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Na temelju članka 75. Ustava Županije Posavske ("Narodne novine Županije Posavske" broj 1/96, 3/96, 7/99, 3/00 i 5/00), Skupština Županije Posavske, na sjednici održanoj dana 01. listopada 2004. godine, usvojila je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C3C3C"/>
          <w:sz w:val="20"/>
          <w:szCs w:val="20"/>
        </w:rPr>
      </w:pP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b/>
          <w:bCs/>
          <w:color w:val="000000"/>
          <w:sz w:val="20"/>
        </w:rPr>
        <w:t>AMANDMANE V - XII</w:t>
      </w:r>
    </w:p>
    <w:p w:rsid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</w:rPr>
      </w:pPr>
      <w:r w:rsidRPr="00A30ADD">
        <w:rPr>
          <w:rFonts w:ascii="Tahoma" w:eastAsia="Times New Roman" w:hAnsi="Tahoma" w:cs="Tahoma"/>
          <w:b/>
          <w:bCs/>
          <w:color w:val="000000"/>
          <w:sz w:val="20"/>
        </w:rPr>
        <w:t>na Ustav Županije Posavske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i/>
          <w:iCs/>
          <w:color w:val="000000"/>
          <w:sz w:val="20"/>
        </w:rPr>
      </w:pPr>
      <w:r w:rsidRPr="00A30ADD">
        <w:rPr>
          <w:rFonts w:ascii="Tahoma" w:eastAsia="Times New Roman" w:hAnsi="Tahoma" w:cs="Tahoma"/>
          <w:i/>
          <w:iCs/>
          <w:color w:val="000000"/>
          <w:sz w:val="20"/>
        </w:rPr>
        <w:t>AMANDMAN V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Članka 59. mijenja se i glasi:</w:t>
      </w:r>
    </w:p>
    <w:p w:rsid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"Broj članova Općinskog vijeća utvrđuje se Statutom općine."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C3C3C"/>
          <w:sz w:val="20"/>
          <w:szCs w:val="20"/>
        </w:rPr>
      </w:pP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i/>
          <w:iCs/>
          <w:color w:val="000000"/>
          <w:sz w:val="20"/>
        </w:rPr>
        <w:t>AMANDMAN VI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Članak 60. mijenja se i glasi: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1. "Općina ima Općinsko vijeće i općinskog načelnika.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2. Mandat članova Općinskog vijeća i općinskog načelnika traje četiri godine."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.....</w:t>
      </w:r>
    </w:p>
    <w:p w:rsid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Na temelju članka 75. Ustava Županije Posavske ("Narodne novine Županije Posavske" broj 1/96, 3/96, 7/99, 3/00 i 5/00), Skupština Županije Posavske, na sjednici održanoj dana 01. listopada 2004. godine, usvojila je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C3C3C"/>
          <w:sz w:val="20"/>
          <w:szCs w:val="20"/>
        </w:rPr>
      </w:pP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b/>
          <w:bCs/>
          <w:color w:val="000000"/>
          <w:sz w:val="20"/>
        </w:rPr>
        <w:t>AMANDMANE V - XII</w:t>
      </w:r>
    </w:p>
    <w:p w:rsid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</w:rPr>
      </w:pPr>
      <w:r w:rsidRPr="00A30ADD">
        <w:rPr>
          <w:rFonts w:ascii="Tahoma" w:eastAsia="Times New Roman" w:hAnsi="Tahoma" w:cs="Tahoma"/>
          <w:b/>
          <w:bCs/>
          <w:color w:val="000000"/>
          <w:sz w:val="20"/>
        </w:rPr>
        <w:t>na Ustav Županije Posavske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i/>
          <w:iCs/>
          <w:color w:val="000000"/>
          <w:sz w:val="20"/>
        </w:rPr>
        <w:t>AMANDMAN V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Članka 59. mijenja se i glasi:</w:t>
      </w:r>
    </w:p>
    <w:p w:rsid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"Broj članova Općinskog vijeća utvrđuje se Statutom općine."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i/>
          <w:iCs/>
          <w:color w:val="000000"/>
          <w:sz w:val="20"/>
        </w:rPr>
        <w:t>AMANDMAN VI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Članak 60. mijenja se i glasi: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1. "Općina ima Općinsko vijeće i općinskog načelnika.</w:t>
      </w:r>
    </w:p>
    <w:p w:rsid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2. Mandat članova Općinskog vijeća i općinskog načelnika traje četiri godine."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C3C3C"/>
          <w:sz w:val="20"/>
          <w:szCs w:val="20"/>
        </w:rPr>
      </w:pP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i/>
          <w:iCs/>
          <w:color w:val="000000"/>
          <w:sz w:val="20"/>
        </w:rPr>
        <w:t>AMANDMAN VII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Članak 61. mijenja se i glasi: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"Općinske vijećnike i općinskog načelnika biraju demokratskim putem birači na neposrednim i tajnim izborima na cijelom području općine na način utvrđen zakonom.</w:t>
      </w:r>
    </w:p>
    <w:p w:rsid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Svaki birač, u skladu sa zakonom, može biti biran za općinskog vijećnika ili za općinskog načelnika."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C3C3C"/>
          <w:sz w:val="20"/>
          <w:szCs w:val="20"/>
        </w:rPr>
      </w:pP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i/>
          <w:iCs/>
          <w:color w:val="000000"/>
          <w:sz w:val="20"/>
        </w:rPr>
        <w:t>AMANDMAN VIII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U članku 62. točka c se briše</w:t>
      </w:r>
    </w:p>
    <w:p w:rsid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i/>
          <w:iCs/>
          <w:color w:val="000000"/>
          <w:sz w:val="20"/>
        </w:rPr>
      </w:pP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i/>
          <w:iCs/>
          <w:color w:val="000000"/>
          <w:sz w:val="20"/>
        </w:rPr>
        <w:t>AMANDMAN IX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Članak 65. mijenja se i glasi:</w:t>
      </w:r>
    </w:p>
    <w:p w:rsid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"Statutom općine utvrđuje se postupak izbora predsjednika (predsjedatelja) Općinskog vijeća i postupak opoziva općinskog načelnika sukladno Zakonu o izravnom izboru općinskog načelnika u F BiH."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C3C3C"/>
          <w:sz w:val="20"/>
          <w:szCs w:val="20"/>
        </w:rPr>
      </w:pP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i/>
          <w:iCs/>
          <w:color w:val="000000"/>
          <w:sz w:val="20"/>
        </w:rPr>
        <w:t>AMANDMAN X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Članak 67. mijenja se i glasi:</w:t>
      </w:r>
    </w:p>
    <w:p w:rsid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"Općinski načelnik i predsjednik (predsjedatelj) Općinskog vijeća u općinama ili općinskim vijećima višenacionalnog sastava ne mogu biti iz reda istog konstitutivnog naroda, odnosno iz reda ostalih, izuzev u onim općinama u kojima jedan konstitutivni narod čini više od 80% stanovnika, prema posljednjem popisu stanovništva u BiH."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C3C3C"/>
          <w:sz w:val="20"/>
          <w:szCs w:val="20"/>
        </w:rPr>
      </w:pP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i/>
          <w:iCs/>
          <w:color w:val="000000"/>
          <w:sz w:val="20"/>
        </w:rPr>
        <w:t>AMANDMAN XI</w:t>
      </w:r>
    </w:p>
    <w:p w:rsid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U članku 69. točka e se briše.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i/>
          <w:iCs/>
          <w:color w:val="000000"/>
          <w:sz w:val="20"/>
        </w:rPr>
        <w:t>AMANDMAN XII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lastRenderedPageBreak/>
        <w:t>Članak 86. mijenja se i glasi:</w:t>
      </w:r>
    </w:p>
    <w:p w:rsid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"Amandmani na Ustav Županije Posavske stupaju na snagu u ponoć onog dana kada ih Skupština usvoji, a objavit će se u "Narodnim novinama Županije Posavske".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C3C3C"/>
          <w:sz w:val="20"/>
          <w:szCs w:val="20"/>
        </w:rPr>
      </w:pPr>
    </w:p>
    <w:p w:rsidR="00A30ADD" w:rsidRPr="00A30ADD" w:rsidRDefault="00A30ADD" w:rsidP="00A30AD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Bosna i Hercegovina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FEDERACIJA BOSNE I HERCEGOVINE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ŽUPANIJA POSAVSKA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Skupština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Broj: 01-02-183/04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Domaljevac, 01.10.2004. godine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Predsjednik</w:t>
      </w:r>
    </w:p>
    <w:p w:rsidR="00A30ADD" w:rsidRPr="00A30ADD" w:rsidRDefault="00A30ADD" w:rsidP="00A30ADD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3C3C3C"/>
          <w:sz w:val="20"/>
          <w:szCs w:val="20"/>
        </w:rPr>
      </w:pPr>
      <w:r w:rsidRPr="00A30ADD">
        <w:rPr>
          <w:rFonts w:ascii="Tahoma" w:eastAsia="Times New Roman" w:hAnsi="Tahoma" w:cs="Tahoma"/>
          <w:color w:val="000000"/>
          <w:sz w:val="20"/>
          <w:szCs w:val="20"/>
        </w:rPr>
        <w:t>Mijo Matanović, dipl. ing. v.r.</w:t>
      </w:r>
    </w:p>
    <w:p w:rsidR="00DF5846" w:rsidRDefault="00DF5846"/>
    <w:sectPr w:rsidR="00DF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0ADD"/>
    <w:rsid w:val="00A30ADD"/>
    <w:rsid w:val="00D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Naglaeno">
    <w:name w:val="Strong"/>
    <w:basedOn w:val="Zadanifontparagrafa"/>
    <w:uiPriority w:val="22"/>
    <w:qFormat/>
    <w:rsid w:val="00A30ADD"/>
    <w:rPr>
      <w:b/>
      <w:bCs/>
    </w:rPr>
  </w:style>
  <w:style w:type="character" w:styleId="Naglaavanje">
    <w:name w:val="Emphasis"/>
    <w:basedOn w:val="Zadanifontparagrafa"/>
    <w:uiPriority w:val="20"/>
    <w:qFormat/>
    <w:rsid w:val="00A30A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MarioNotebook</dc:creator>
  <cp:keywords/>
  <dc:description/>
  <cp:lastModifiedBy>MarioNotebook</cp:lastModifiedBy>
  <cp:revision>2</cp:revision>
  <dcterms:created xsi:type="dcterms:W3CDTF">2013-12-13T10:59:00Z</dcterms:created>
  <dcterms:modified xsi:type="dcterms:W3CDTF">2013-12-13T11:01:00Z</dcterms:modified>
</cp:coreProperties>
</file>