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243" w:rsidRDefault="00291D74" w:rsidP="001C6243">
      <w:pPr>
        <w:jc w:val="both"/>
        <w:rPr>
          <w:color w:val="000000"/>
        </w:rPr>
      </w:pPr>
      <w:r>
        <w:rPr>
          <w:color w:val="000000"/>
        </w:rPr>
        <w:t>N</w:t>
      </w:r>
      <w:r w:rsidR="001C6243">
        <w:rPr>
          <w:color w:val="000000"/>
        </w:rPr>
        <w:t xml:space="preserve">a temelju članka </w:t>
      </w:r>
      <w:bookmarkStart w:id="0" w:name="_Hlk73952714"/>
      <w:r w:rsidR="001C6243">
        <w:rPr>
          <w:color w:val="000000"/>
        </w:rPr>
        <w:t>75. Ustava Županije Posavske (“Narodne novine Županije Posavske” broj 1/96, 3/96, 7/99, 3/00, 5/00 i 7/04)</w:t>
      </w:r>
      <w:bookmarkEnd w:id="0"/>
      <w:r w:rsidR="001C6243">
        <w:rPr>
          <w:color w:val="000000"/>
        </w:rPr>
        <w:t xml:space="preserve">, Skupština Županije Posavske, na </w:t>
      </w:r>
      <w:r w:rsidR="00AC65E8">
        <w:rPr>
          <w:color w:val="000000"/>
        </w:rPr>
        <w:t xml:space="preserve">VIII. izvanrednoj </w:t>
      </w:r>
      <w:r w:rsidR="001C6243">
        <w:rPr>
          <w:color w:val="000000"/>
        </w:rPr>
        <w:t xml:space="preserve">sjednici održanoj dana </w:t>
      </w:r>
      <w:r w:rsidR="00AC65E8">
        <w:rPr>
          <w:color w:val="000000"/>
        </w:rPr>
        <w:t>16. 12.</w:t>
      </w:r>
      <w:r w:rsidR="001C6243">
        <w:rPr>
          <w:color w:val="000000"/>
        </w:rPr>
        <w:t xml:space="preserve"> 2021. godine, usvojila je</w:t>
      </w:r>
    </w:p>
    <w:p w:rsidR="001C6243" w:rsidRDefault="001C6243" w:rsidP="001C6243">
      <w:pPr>
        <w:jc w:val="both"/>
      </w:pPr>
    </w:p>
    <w:p w:rsidR="001C6243" w:rsidRDefault="001C6243" w:rsidP="001C6243">
      <w:pPr>
        <w:shd w:val="clear" w:color="auto" w:fill="FFFFFF"/>
        <w:spacing w:line="240" w:lineRule="atLeast"/>
        <w:jc w:val="both"/>
        <w:rPr>
          <w:rStyle w:val="Naglaeno"/>
          <w:color w:val="000000"/>
        </w:rPr>
      </w:pPr>
    </w:p>
    <w:p w:rsidR="001C6243" w:rsidRDefault="001C6243" w:rsidP="001C6243">
      <w:pPr>
        <w:shd w:val="clear" w:color="auto" w:fill="FFFFFF"/>
        <w:spacing w:line="240" w:lineRule="atLeast"/>
        <w:jc w:val="center"/>
        <w:rPr>
          <w:rStyle w:val="Naglaeno"/>
          <w:color w:val="000000"/>
          <w:sz w:val="28"/>
          <w:szCs w:val="28"/>
        </w:rPr>
      </w:pPr>
    </w:p>
    <w:p w:rsidR="001C6243" w:rsidRPr="001C6243" w:rsidRDefault="001C6243" w:rsidP="001C6243">
      <w:pPr>
        <w:shd w:val="clear" w:color="auto" w:fill="FFFFFF"/>
        <w:spacing w:line="240" w:lineRule="atLeast"/>
        <w:jc w:val="center"/>
        <w:rPr>
          <w:rStyle w:val="Naglaeno"/>
          <w:color w:val="000000"/>
          <w:sz w:val="36"/>
          <w:szCs w:val="36"/>
        </w:rPr>
      </w:pPr>
      <w:r w:rsidRPr="001C6243">
        <w:rPr>
          <w:rStyle w:val="Naglaeno"/>
          <w:color w:val="000000"/>
          <w:sz w:val="36"/>
          <w:szCs w:val="36"/>
        </w:rPr>
        <w:t>Amandmane XIII-XXXII</w:t>
      </w:r>
      <w:r w:rsidR="00C23C47">
        <w:rPr>
          <w:rStyle w:val="Naglaeno"/>
          <w:color w:val="000000"/>
          <w:sz w:val="36"/>
          <w:szCs w:val="36"/>
        </w:rPr>
        <w:t>I</w:t>
      </w:r>
    </w:p>
    <w:p w:rsidR="001C6243" w:rsidRPr="001C6243" w:rsidRDefault="001C6243" w:rsidP="001C6243">
      <w:pPr>
        <w:shd w:val="clear" w:color="auto" w:fill="FFFFFF"/>
        <w:spacing w:line="240" w:lineRule="atLeast"/>
        <w:jc w:val="center"/>
        <w:rPr>
          <w:rStyle w:val="Naglaeno"/>
          <w:color w:val="000000"/>
          <w:sz w:val="36"/>
          <w:szCs w:val="36"/>
        </w:rPr>
      </w:pPr>
      <w:r w:rsidRPr="001C6243">
        <w:rPr>
          <w:rStyle w:val="Naglaeno"/>
          <w:color w:val="000000"/>
          <w:sz w:val="36"/>
          <w:szCs w:val="36"/>
        </w:rPr>
        <w:t>na Ustav Županije Posavske</w:t>
      </w:r>
    </w:p>
    <w:p w:rsidR="001C6243" w:rsidRPr="00023E43" w:rsidRDefault="001C6243" w:rsidP="001C6243">
      <w:pPr>
        <w:shd w:val="clear" w:color="auto" w:fill="FFFFFF"/>
        <w:spacing w:line="240" w:lineRule="atLeast"/>
        <w:jc w:val="center"/>
        <w:rPr>
          <w:rStyle w:val="Naglaeno"/>
          <w:color w:val="000000"/>
          <w:sz w:val="28"/>
          <w:szCs w:val="28"/>
        </w:rPr>
      </w:pPr>
    </w:p>
    <w:p w:rsidR="001C6243" w:rsidRPr="00A20BEE" w:rsidRDefault="001C6243" w:rsidP="001C6243">
      <w:pPr>
        <w:shd w:val="clear" w:color="auto" w:fill="FFFFFF"/>
        <w:spacing w:line="240" w:lineRule="atLeast"/>
        <w:jc w:val="center"/>
        <w:rPr>
          <w:rStyle w:val="Naglaeno"/>
          <w:color w:val="000000"/>
          <w:sz w:val="28"/>
          <w:szCs w:val="28"/>
        </w:rPr>
      </w:pPr>
      <w:r w:rsidRPr="00A20BEE">
        <w:rPr>
          <w:rStyle w:val="Naglaeno"/>
          <w:color w:val="000000"/>
          <w:sz w:val="28"/>
          <w:szCs w:val="28"/>
        </w:rPr>
        <w:t>Amandman XIII</w:t>
      </w:r>
    </w:p>
    <w:p w:rsidR="001C6243" w:rsidRDefault="001C6243" w:rsidP="001C6243">
      <w:pPr>
        <w:shd w:val="clear" w:color="auto" w:fill="FFFFFF"/>
        <w:spacing w:line="240" w:lineRule="atLeast"/>
        <w:jc w:val="center"/>
        <w:rPr>
          <w:rStyle w:val="Naglaeno"/>
          <w:color w:val="000000"/>
        </w:rPr>
      </w:pPr>
    </w:p>
    <w:p w:rsidR="001C6243" w:rsidRPr="002A4C10" w:rsidRDefault="001C6243" w:rsidP="001C6243">
      <w:pPr>
        <w:jc w:val="center"/>
        <w:rPr>
          <w:color w:val="000000"/>
        </w:rPr>
      </w:pPr>
      <w:r w:rsidRPr="002A4C10">
        <w:rPr>
          <w:color w:val="000000"/>
        </w:rPr>
        <w:t>Članak 2. mijenja se i glasi:</w:t>
      </w:r>
    </w:p>
    <w:p w:rsidR="001C6243" w:rsidRPr="002A4C10" w:rsidRDefault="001C6243" w:rsidP="00433669">
      <w:pPr>
        <w:pStyle w:val="Bezproreda"/>
        <w:jc w:val="both"/>
      </w:pPr>
      <w:r w:rsidRPr="002A4C10">
        <w:t>Hrvati, Bošnjaci i Srbi</w:t>
      </w:r>
      <w:r w:rsidR="001D4781">
        <w:t>,</w:t>
      </w:r>
      <w:r w:rsidRPr="002A4C10">
        <w:t xml:space="preserve"> kao konstitutivni narodi u Feder</w:t>
      </w:r>
      <w:r>
        <w:t>aciji Bosne i Hercegovine, zajedno  s ostalima</w:t>
      </w:r>
      <w:r w:rsidRPr="002A4C10">
        <w:t xml:space="preserve"> i građanima Županije Posavske</w:t>
      </w:r>
      <w:r w:rsidR="001D4781">
        <w:t>,</w:t>
      </w:r>
      <w:r w:rsidRPr="002A4C10">
        <w:t xml:space="preserve"> ravnopravno ostvaruju svoja ustavna prava sukladno ovome Ustavu, Ustavu Federacije Bosne i Hercegovine i Ustavu Bosne i Hercegovine.</w:t>
      </w:r>
    </w:p>
    <w:p w:rsidR="001C6243" w:rsidRDefault="001C6243" w:rsidP="001C6243">
      <w:pPr>
        <w:shd w:val="clear" w:color="auto" w:fill="FFFFFF"/>
        <w:spacing w:line="240" w:lineRule="atLeast"/>
        <w:rPr>
          <w:rFonts w:ascii="Tahoma" w:hAnsi="Tahoma" w:cs="Tahoma"/>
          <w:color w:val="3C3C3C"/>
        </w:rPr>
      </w:pPr>
    </w:p>
    <w:p w:rsidR="001C6243" w:rsidRPr="00A20BEE" w:rsidRDefault="001C6243" w:rsidP="001C6243">
      <w:pPr>
        <w:shd w:val="clear" w:color="auto" w:fill="FFFFFF"/>
        <w:spacing w:line="240" w:lineRule="atLeast"/>
        <w:jc w:val="center"/>
        <w:rPr>
          <w:rStyle w:val="Naglaeno"/>
          <w:color w:val="000000"/>
          <w:sz w:val="28"/>
          <w:szCs w:val="28"/>
        </w:rPr>
      </w:pPr>
      <w:r w:rsidRPr="00A20BEE">
        <w:rPr>
          <w:rStyle w:val="Naglaeno"/>
          <w:color w:val="000000"/>
          <w:sz w:val="28"/>
          <w:szCs w:val="28"/>
        </w:rPr>
        <w:t>Amandman XIV</w:t>
      </w:r>
    </w:p>
    <w:p w:rsidR="001C6243" w:rsidRPr="00023E43" w:rsidRDefault="001C6243" w:rsidP="001C6243">
      <w:pPr>
        <w:shd w:val="clear" w:color="auto" w:fill="FFFFFF"/>
        <w:spacing w:line="240" w:lineRule="atLeast"/>
        <w:jc w:val="center"/>
        <w:rPr>
          <w:rStyle w:val="Naglaeno"/>
          <w:color w:val="000000"/>
        </w:rPr>
      </w:pPr>
    </w:p>
    <w:p w:rsidR="001C6243" w:rsidRPr="00023E43" w:rsidRDefault="001C6243" w:rsidP="001C6243">
      <w:pPr>
        <w:jc w:val="center"/>
      </w:pPr>
      <w:r w:rsidRPr="00023E43">
        <w:t>Članak 6. mijenja se i glasi:</w:t>
      </w:r>
    </w:p>
    <w:p w:rsidR="001C6243" w:rsidRPr="00023E43" w:rsidRDefault="001C6243" w:rsidP="00433669">
      <w:pPr>
        <w:jc w:val="both"/>
      </w:pPr>
      <w:r w:rsidRPr="00023E43">
        <w:t>Teritorij Županije obuhvaća područja općina:</w:t>
      </w:r>
    </w:p>
    <w:p w:rsidR="001C6243" w:rsidRPr="00023E43" w:rsidRDefault="001C6243" w:rsidP="00433669">
      <w:pPr>
        <w:pStyle w:val="Odlomakpopisa"/>
        <w:numPr>
          <w:ilvl w:val="0"/>
          <w:numId w:val="1"/>
        </w:numPr>
        <w:jc w:val="both"/>
      </w:pPr>
      <w:r w:rsidRPr="00023E43">
        <w:t>Domaljevac-Šamac</w:t>
      </w:r>
    </w:p>
    <w:p w:rsidR="001C6243" w:rsidRPr="00023E43" w:rsidRDefault="001C6243" w:rsidP="00433669">
      <w:pPr>
        <w:pStyle w:val="Odlomakpopisa"/>
        <w:numPr>
          <w:ilvl w:val="0"/>
          <w:numId w:val="1"/>
        </w:numPr>
        <w:jc w:val="both"/>
      </w:pPr>
      <w:r w:rsidRPr="00023E43">
        <w:t>Odžak</w:t>
      </w:r>
    </w:p>
    <w:p w:rsidR="001C6243" w:rsidRPr="00023E43" w:rsidRDefault="001C6243" w:rsidP="00433669">
      <w:pPr>
        <w:pStyle w:val="Odlomakpopisa"/>
        <w:numPr>
          <w:ilvl w:val="0"/>
          <w:numId w:val="1"/>
        </w:numPr>
        <w:jc w:val="both"/>
      </w:pPr>
      <w:r w:rsidRPr="00023E43">
        <w:t>Orašje</w:t>
      </w:r>
    </w:p>
    <w:p w:rsidR="001C6243" w:rsidRPr="006B29D5" w:rsidRDefault="001C6243" w:rsidP="001C6243">
      <w:pPr>
        <w:shd w:val="clear" w:color="auto" w:fill="FFFFFF"/>
        <w:spacing w:line="240" w:lineRule="atLeast"/>
        <w:jc w:val="both"/>
        <w:rPr>
          <w:rStyle w:val="Naglaeno"/>
          <w:rFonts w:ascii="Tahoma" w:hAnsi="Tahoma" w:cs="Tahoma"/>
          <w:color w:val="000000"/>
        </w:rPr>
      </w:pPr>
    </w:p>
    <w:p w:rsidR="001C6243" w:rsidRPr="00A20BEE" w:rsidRDefault="001C6243" w:rsidP="001C6243">
      <w:pPr>
        <w:ind w:firstLine="280"/>
        <w:jc w:val="center"/>
        <w:rPr>
          <w:rStyle w:val="Naglaeno"/>
          <w:color w:val="000000"/>
          <w:sz w:val="28"/>
          <w:szCs w:val="28"/>
        </w:rPr>
      </w:pPr>
      <w:r w:rsidRPr="00A20BEE">
        <w:rPr>
          <w:rStyle w:val="Naglaeno"/>
          <w:color w:val="000000"/>
          <w:sz w:val="28"/>
          <w:szCs w:val="28"/>
        </w:rPr>
        <w:t>Amandman XV</w:t>
      </w:r>
    </w:p>
    <w:p w:rsidR="001C6243" w:rsidRDefault="001C6243" w:rsidP="001C6243">
      <w:pPr>
        <w:ind w:firstLine="280"/>
        <w:jc w:val="center"/>
        <w:rPr>
          <w:rStyle w:val="Naglaeno"/>
          <w:rFonts w:ascii="Tahoma" w:hAnsi="Tahoma" w:cs="Tahoma"/>
          <w:color w:val="000000"/>
        </w:rPr>
      </w:pPr>
    </w:p>
    <w:p w:rsidR="001C6243" w:rsidRPr="00023E43" w:rsidRDefault="001C6243" w:rsidP="00433669">
      <w:pPr>
        <w:jc w:val="both"/>
        <w:rPr>
          <w:color w:val="000000"/>
        </w:rPr>
      </w:pPr>
      <w:r w:rsidRPr="00023E43">
        <w:rPr>
          <w:color w:val="000000"/>
        </w:rPr>
        <w:t>Članak 19. stavak 2. briše se.</w:t>
      </w:r>
    </w:p>
    <w:p w:rsidR="001C6243" w:rsidRPr="00023E43" w:rsidRDefault="001C6243" w:rsidP="00433669">
      <w:pPr>
        <w:ind w:firstLine="280"/>
        <w:jc w:val="both"/>
        <w:rPr>
          <w:color w:val="000000"/>
        </w:rPr>
      </w:pPr>
    </w:p>
    <w:p w:rsidR="001C6243" w:rsidRPr="00A20BEE" w:rsidRDefault="001C6243" w:rsidP="001C6243">
      <w:pPr>
        <w:ind w:firstLine="280"/>
        <w:jc w:val="center"/>
        <w:rPr>
          <w:rStyle w:val="Naglaeno"/>
          <w:color w:val="000000"/>
          <w:sz w:val="28"/>
          <w:szCs w:val="28"/>
        </w:rPr>
      </w:pPr>
      <w:r w:rsidRPr="00A20BEE">
        <w:rPr>
          <w:rStyle w:val="Naglaeno"/>
          <w:color w:val="000000"/>
          <w:sz w:val="28"/>
          <w:szCs w:val="28"/>
        </w:rPr>
        <w:t>Amandman XVI</w:t>
      </w:r>
    </w:p>
    <w:p w:rsidR="001C6243" w:rsidRPr="00023E43" w:rsidRDefault="001C6243" w:rsidP="001C6243">
      <w:pPr>
        <w:ind w:firstLine="280"/>
        <w:jc w:val="center"/>
        <w:rPr>
          <w:rStyle w:val="Naglaeno"/>
          <w:color w:val="000000"/>
        </w:rPr>
      </w:pPr>
    </w:p>
    <w:p w:rsidR="001C6243" w:rsidRPr="00023E43" w:rsidRDefault="001C6243" w:rsidP="001C6243">
      <w:pPr>
        <w:pStyle w:val="Bezproreda"/>
        <w:jc w:val="center"/>
      </w:pPr>
      <w:r w:rsidRPr="00023E43">
        <w:t>Članak 20. mijenja se i glasi:</w:t>
      </w:r>
    </w:p>
    <w:p w:rsidR="001C6243" w:rsidRPr="00023E43" w:rsidRDefault="001C6243" w:rsidP="00433669">
      <w:pPr>
        <w:pStyle w:val="Bezproreda"/>
        <w:jc w:val="both"/>
      </w:pPr>
      <w:r w:rsidRPr="00023E43">
        <w:t>Zastupnici u Skupštini biraju se na razdoblje od 4 (četiri) godine.</w:t>
      </w:r>
    </w:p>
    <w:p w:rsidR="001C6243" w:rsidRPr="00023E43" w:rsidRDefault="001C6243" w:rsidP="001C6243">
      <w:pPr>
        <w:pStyle w:val="Bezproreda"/>
        <w:rPr>
          <w:color w:val="000000"/>
        </w:rPr>
      </w:pPr>
    </w:p>
    <w:p w:rsidR="001C6243" w:rsidRPr="00A20BEE" w:rsidRDefault="001C6243" w:rsidP="001C6243">
      <w:pPr>
        <w:ind w:firstLine="280"/>
        <w:jc w:val="center"/>
        <w:rPr>
          <w:rStyle w:val="Naglaeno"/>
          <w:color w:val="000000"/>
          <w:sz w:val="28"/>
          <w:szCs w:val="28"/>
        </w:rPr>
      </w:pPr>
      <w:r w:rsidRPr="00A20BEE">
        <w:rPr>
          <w:rStyle w:val="Naglaeno"/>
          <w:color w:val="000000"/>
          <w:sz w:val="28"/>
          <w:szCs w:val="28"/>
        </w:rPr>
        <w:t>Amandman XVII</w:t>
      </w:r>
    </w:p>
    <w:p w:rsidR="001C6243" w:rsidRPr="00023E43" w:rsidRDefault="001C6243" w:rsidP="001C6243">
      <w:pPr>
        <w:ind w:firstLine="280"/>
        <w:jc w:val="center"/>
        <w:rPr>
          <w:rStyle w:val="Naglaeno"/>
          <w:color w:val="000000"/>
        </w:rPr>
      </w:pPr>
    </w:p>
    <w:p w:rsidR="001C6243" w:rsidRPr="00023E43" w:rsidRDefault="001C6243" w:rsidP="001C6243">
      <w:pPr>
        <w:pStyle w:val="Bezproreda"/>
        <w:jc w:val="center"/>
      </w:pPr>
      <w:r w:rsidRPr="00023E43">
        <w:t>Članak 22. mijenja se i glasi:</w:t>
      </w:r>
    </w:p>
    <w:p w:rsidR="001C6243" w:rsidRPr="001C6243" w:rsidRDefault="001C6243" w:rsidP="00433669">
      <w:pPr>
        <w:pStyle w:val="Bezproreda"/>
        <w:jc w:val="both"/>
      </w:pPr>
      <w:r w:rsidRPr="001C6243">
        <w:t xml:space="preserve">Skupština ima predsjednika i </w:t>
      </w:r>
      <w:r w:rsidR="00093C56">
        <w:t xml:space="preserve">dva </w:t>
      </w:r>
      <w:r w:rsidRPr="001C6243">
        <w:t>dopredsjednik</w:t>
      </w:r>
      <w:r w:rsidR="00093C56">
        <w:t>a</w:t>
      </w:r>
      <w:r w:rsidRPr="001C6243">
        <w:t xml:space="preserve"> koji se biraju iz reda </w:t>
      </w:r>
      <w:r w:rsidR="00093C56">
        <w:t xml:space="preserve">različitih </w:t>
      </w:r>
      <w:r w:rsidRPr="001C6243">
        <w:t>konstitutivnih naroda.</w:t>
      </w:r>
    </w:p>
    <w:p w:rsidR="001C6243" w:rsidRPr="001C6243" w:rsidRDefault="001C6243" w:rsidP="00433669">
      <w:pPr>
        <w:pStyle w:val="Bezproreda"/>
        <w:jc w:val="both"/>
      </w:pPr>
      <w:r w:rsidRPr="001C6243">
        <w:t>U Skupštini se formira klub zastupnika konstitutivnog naroda uz uvjet da u Skupštini postoji najmanje jedan zastupnik tog konstitutivnog naroda.</w:t>
      </w:r>
    </w:p>
    <w:p w:rsidR="001C6243" w:rsidRPr="001C6243" w:rsidRDefault="001C6243" w:rsidP="00433669">
      <w:pPr>
        <w:pStyle w:val="Bezproreda"/>
        <w:jc w:val="both"/>
      </w:pPr>
      <w:r w:rsidRPr="001C6243">
        <w:t>Svaki klub konstitutivnog naroda predlaže jednog kandidata iz reda svojih članova za izbor na mjesto predsjednika ili dopredsjednika Skupštine kojeg potvrđuje Skupština u skladu sa svojim poslovnikom.</w:t>
      </w:r>
    </w:p>
    <w:p w:rsidR="001C6243" w:rsidRPr="001C6243" w:rsidRDefault="001C6243" w:rsidP="00433669">
      <w:pPr>
        <w:pStyle w:val="Bezproreda"/>
        <w:jc w:val="both"/>
      </w:pPr>
      <w:r w:rsidRPr="001C6243">
        <w:t>Ako jedan konstitutivni narod nije zastupljen u Skupštini, mjesto dopredsjednika  iz tog konstitutivnog naroda ostaje upražnjeno.</w:t>
      </w:r>
    </w:p>
    <w:p w:rsidR="001C6243" w:rsidRDefault="001C6243" w:rsidP="00433669">
      <w:pPr>
        <w:pStyle w:val="Bezproreda"/>
        <w:jc w:val="both"/>
      </w:pPr>
      <w:r w:rsidRPr="001C6243">
        <w:t xml:space="preserve">Postupak izbora predsjednika i dopredsjednika Skupštine preciznije će se regulirati poslovnikom o radu Skupštine. </w:t>
      </w:r>
    </w:p>
    <w:p w:rsidR="00A20BEE" w:rsidRDefault="00A20BEE" w:rsidP="001C6243">
      <w:pPr>
        <w:pStyle w:val="Bezproreda"/>
      </w:pPr>
    </w:p>
    <w:p w:rsidR="00A20BEE" w:rsidRPr="001C6243" w:rsidRDefault="00A20BEE" w:rsidP="001C6243">
      <w:pPr>
        <w:pStyle w:val="Bezproreda"/>
      </w:pPr>
    </w:p>
    <w:p w:rsidR="001C6243" w:rsidRPr="00A20BEE" w:rsidRDefault="001C6243" w:rsidP="001C6243">
      <w:pPr>
        <w:shd w:val="clear" w:color="auto" w:fill="FFFFFF"/>
        <w:spacing w:line="240" w:lineRule="atLeast"/>
        <w:jc w:val="center"/>
        <w:rPr>
          <w:rStyle w:val="Naglaeno"/>
          <w:color w:val="000000"/>
          <w:sz w:val="28"/>
          <w:szCs w:val="28"/>
        </w:rPr>
      </w:pPr>
      <w:r w:rsidRPr="00A20BEE">
        <w:rPr>
          <w:rStyle w:val="Naglaeno"/>
          <w:color w:val="000000"/>
          <w:sz w:val="28"/>
          <w:szCs w:val="28"/>
        </w:rPr>
        <w:t>Amandman XVIII</w:t>
      </w:r>
    </w:p>
    <w:p w:rsidR="001C6243" w:rsidRPr="00023E43" w:rsidRDefault="001C6243" w:rsidP="001C6243">
      <w:pPr>
        <w:spacing w:before="100" w:beforeAutospacing="1" w:after="100" w:afterAutospacing="1"/>
        <w:jc w:val="center"/>
        <w:rPr>
          <w:color w:val="000000"/>
        </w:rPr>
      </w:pPr>
      <w:r w:rsidRPr="00023E43">
        <w:rPr>
          <w:color w:val="000000"/>
        </w:rPr>
        <w:t>Članak 26. mijenja se i glasi:</w:t>
      </w:r>
    </w:p>
    <w:p w:rsidR="001C6243" w:rsidRPr="00023E43" w:rsidRDefault="001C6243" w:rsidP="001C6243">
      <w:pPr>
        <w:spacing w:before="100" w:beforeAutospacing="1" w:after="100" w:afterAutospacing="1"/>
        <w:rPr>
          <w:color w:val="000000"/>
        </w:rPr>
      </w:pPr>
      <w:r w:rsidRPr="00023E43">
        <w:rPr>
          <w:color w:val="000000"/>
        </w:rPr>
        <w:t>Skupština:</w:t>
      </w:r>
    </w:p>
    <w:p w:rsidR="001C6243" w:rsidRPr="00023E43" w:rsidRDefault="001C6243" w:rsidP="00433669">
      <w:pPr>
        <w:jc w:val="both"/>
      </w:pPr>
      <w:r w:rsidRPr="00023E43">
        <w:t>a) p</w:t>
      </w:r>
      <w:r>
        <w:t>riprema i usvaja Ustav Županije</w:t>
      </w:r>
    </w:p>
    <w:p w:rsidR="001C6243" w:rsidRPr="00023E43" w:rsidRDefault="001C6243" w:rsidP="00433669">
      <w:pPr>
        <w:jc w:val="both"/>
      </w:pPr>
      <w:r w:rsidRPr="00023E43">
        <w:t>b) donosi zakone i ostale propise neophodn</w:t>
      </w:r>
      <w:r>
        <w:t>e za izvršenje ovlasti Županije</w:t>
      </w:r>
    </w:p>
    <w:p w:rsidR="001C6243" w:rsidRPr="00023E43" w:rsidRDefault="001C6243" w:rsidP="00433669">
      <w:pPr>
        <w:jc w:val="both"/>
      </w:pPr>
      <w:r w:rsidRPr="00023E43">
        <w:t>c) usvaja proračun Županije i donosi zakone o oporezivanju i na drugi način osigurava   potrebito fina</w:t>
      </w:r>
      <w:r>
        <w:t>nciranje</w:t>
      </w:r>
    </w:p>
    <w:p w:rsidR="001C6243" w:rsidRPr="00023E43" w:rsidRDefault="001C6243" w:rsidP="00433669">
      <w:pPr>
        <w:jc w:val="both"/>
      </w:pPr>
      <w:r>
        <w:t xml:space="preserve">d) </w:t>
      </w:r>
      <w:r w:rsidRPr="00023E43">
        <w:t>odobrava zaključ</w:t>
      </w:r>
      <w:r>
        <w:t>ivanje međunarodnih sporazuma s</w:t>
      </w:r>
      <w:r w:rsidRPr="00023E43">
        <w:t xml:space="preserve"> državama i međunarodnim organizacijama</w:t>
      </w:r>
      <w:r w:rsidR="0027537B">
        <w:t xml:space="preserve"> u skladu s Ustavom Federacije i ovim Ustavom</w:t>
      </w:r>
    </w:p>
    <w:p w:rsidR="001C6243" w:rsidRPr="00023E43" w:rsidRDefault="001C6243" w:rsidP="00433669">
      <w:pPr>
        <w:jc w:val="both"/>
      </w:pPr>
      <w:r w:rsidRPr="00023E43">
        <w:t>e) do</w:t>
      </w:r>
      <w:r>
        <w:t>nosi poslovnik o radu Skupštine</w:t>
      </w:r>
    </w:p>
    <w:p w:rsidR="001C6243" w:rsidRPr="00023E43" w:rsidRDefault="001C6243" w:rsidP="00433669">
      <w:pPr>
        <w:jc w:val="both"/>
      </w:pPr>
      <w:r w:rsidRPr="00023E43">
        <w:t>f) bira predsjedn</w:t>
      </w:r>
      <w:r>
        <w:t>ika i  dopredsjednike Skupštine</w:t>
      </w:r>
      <w:r w:rsidRPr="00023E43">
        <w:t xml:space="preserve"> te ostale dužnos</w:t>
      </w:r>
      <w:r>
        <w:t>nike sukladno Ustavu i zakonima</w:t>
      </w:r>
    </w:p>
    <w:p w:rsidR="001C6243" w:rsidRPr="00023E43" w:rsidRDefault="001C6243" w:rsidP="00433669">
      <w:pPr>
        <w:jc w:val="both"/>
      </w:pPr>
      <w:r w:rsidRPr="00023E43">
        <w:t>g) potvrđuje Vladu Županije</w:t>
      </w:r>
    </w:p>
    <w:p w:rsidR="001C6243" w:rsidRPr="00023E43" w:rsidRDefault="001C6243" w:rsidP="00433669">
      <w:pPr>
        <w:jc w:val="both"/>
      </w:pPr>
      <w:r w:rsidRPr="00023E43">
        <w:t xml:space="preserve">h) bira </w:t>
      </w:r>
      <w:r w:rsidR="00BD0094">
        <w:t>izasla</w:t>
      </w:r>
      <w:r w:rsidRPr="00023E43">
        <w:t>nike Županije u Dom naroda Parlamenta Federacije iz reda zastupnika Skupšt</w:t>
      </w:r>
      <w:r>
        <w:t>ine sukladno Ustavu Federacije</w:t>
      </w:r>
    </w:p>
    <w:p w:rsidR="001C6243" w:rsidRPr="00023E43" w:rsidRDefault="001C6243" w:rsidP="00433669">
      <w:pPr>
        <w:jc w:val="both"/>
      </w:pPr>
      <w:r w:rsidRPr="00023E43">
        <w:t>i) provodi istrage i u tu svrhu može zahtijevati pribavljanje dokaza u vidu isprava i iskaza svjedoka, ne ulaz</w:t>
      </w:r>
      <w:r>
        <w:t>eći u nadležnost sudbene vlasti</w:t>
      </w:r>
    </w:p>
    <w:p w:rsidR="001C6243" w:rsidRPr="00023E43" w:rsidRDefault="001C6243" w:rsidP="00433669">
      <w:pPr>
        <w:jc w:val="both"/>
      </w:pPr>
      <w:r w:rsidRPr="00023E43">
        <w:t xml:space="preserve">j) daje autentično tumačenje Ustava, zakona i drugih propisa koje donosi </w:t>
      </w:r>
    </w:p>
    <w:p w:rsidR="001C6243" w:rsidRPr="00023E43" w:rsidRDefault="001C6243" w:rsidP="00433669">
      <w:pPr>
        <w:jc w:val="both"/>
      </w:pPr>
      <w:r w:rsidRPr="00023E43">
        <w:t>k) vrši i druge poslove iz svog djelokruga.</w:t>
      </w:r>
      <w:r w:rsidRPr="00023E43">
        <w:rPr>
          <w:color w:val="000000"/>
          <w:sz w:val="18"/>
          <w:szCs w:val="18"/>
        </w:rPr>
        <w:t> </w:t>
      </w:r>
    </w:p>
    <w:p w:rsidR="001C6243" w:rsidRDefault="001C6243" w:rsidP="001C6243">
      <w:pPr>
        <w:rPr>
          <w:rFonts w:ascii="Arial" w:hAnsi="Arial" w:cs="Arial"/>
          <w:color w:val="000000"/>
        </w:rPr>
      </w:pPr>
    </w:p>
    <w:p w:rsidR="001C6243" w:rsidRDefault="001C6243" w:rsidP="001C6243">
      <w:pPr>
        <w:jc w:val="center"/>
        <w:rPr>
          <w:rStyle w:val="Naglaeno"/>
          <w:rFonts w:ascii="Tahoma" w:hAnsi="Tahoma" w:cs="Tahoma"/>
          <w:color w:val="000000"/>
        </w:rPr>
      </w:pPr>
    </w:p>
    <w:p w:rsidR="001C6243" w:rsidRPr="00A20BEE" w:rsidRDefault="001C6243" w:rsidP="001C6243">
      <w:pPr>
        <w:jc w:val="center"/>
        <w:rPr>
          <w:rStyle w:val="Naglaeno"/>
          <w:color w:val="000000"/>
          <w:sz w:val="28"/>
          <w:szCs w:val="28"/>
        </w:rPr>
      </w:pPr>
      <w:r w:rsidRPr="00A20BEE">
        <w:rPr>
          <w:rStyle w:val="Naglaeno"/>
          <w:color w:val="000000"/>
          <w:sz w:val="28"/>
          <w:szCs w:val="28"/>
        </w:rPr>
        <w:t>Amandman XIX</w:t>
      </w:r>
    </w:p>
    <w:p w:rsidR="001C6243" w:rsidRPr="00023E43" w:rsidRDefault="001C6243" w:rsidP="00433669">
      <w:pPr>
        <w:spacing w:before="100" w:beforeAutospacing="1" w:after="100" w:afterAutospacing="1"/>
        <w:jc w:val="both"/>
        <w:rPr>
          <w:color w:val="000000"/>
        </w:rPr>
      </w:pPr>
      <w:r w:rsidRPr="00023E43">
        <w:rPr>
          <w:color w:val="000000"/>
        </w:rPr>
        <w:t> Iza članka 26. dodaje se novi članak 26.a koji glasi:</w:t>
      </w:r>
    </w:p>
    <w:p w:rsidR="001C6243" w:rsidRPr="00023E43" w:rsidRDefault="001C6243" w:rsidP="00087B86">
      <w:pPr>
        <w:spacing w:before="100" w:beforeAutospacing="1"/>
        <w:jc w:val="center"/>
        <w:rPr>
          <w:color w:val="000000"/>
        </w:rPr>
      </w:pPr>
      <w:r w:rsidRPr="00023E43">
        <w:rPr>
          <w:bCs/>
          <w:color w:val="000000"/>
        </w:rPr>
        <w:t>Članak 26.a</w:t>
      </w:r>
    </w:p>
    <w:p w:rsidR="001C6243" w:rsidRPr="00B44751" w:rsidRDefault="001C6243" w:rsidP="00433669">
      <w:pPr>
        <w:jc w:val="both"/>
        <w:rPr>
          <w:rStyle w:val="Naglaeno"/>
          <w:b w:val="0"/>
          <w:color w:val="000000"/>
        </w:rPr>
      </w:pPr>
      <w:r w:rsidRPr="00B44751">
        <w:rPr>
          <w:rStyle w:val="Naglaeno"/>
          <w:b w:val="0"/>
          <w:color w:val="000000"/>
        </w:rPr>
        <w:t>Pitanje izjašnjavanja građana putem referenduma uredit</w:t>
      </w:r>
      <w:r>
        <w:rPr>
          <w:rStyle w:val="Naglaeno"/>
          <w:b w:val="0"/>
          <w:color w:val="000000"/>
        </w:rPr>
        <w:t xml:space="preserve"> će</w:t>
      </w:r>
      <w:r w:rsidRPr="00B44751">
        <w:rPr>
          <w:rStyle w:val="Naglaeno"/>
          <w:b w:val="0"/>
          <w:color w:val="000000"/>
        </w:rPr>
        <w:t xml:space="preserve"> </w:t>
      </w:r>
      <w:r>
        <w:rPr>
          <w:rStyle w:val="Naglaeno"/>
          <w:b w:val="0"/>
          <w:color w:val="000000"/>
        </w:rPr>
        <w:t xml:space="preserve">se </w:t>
      </w:r>
      <w:r w:rsidRPr="00B44751">
        <w:rPr>
          <w:rStyle w:val="Naglaeno"/>
          <w:b w:val="0"/>
          <w:color w:val="000000"/>
        </w:rPr>
        <w:t>posebnim zakonom.</w:t>
      </w:r>
    </w:p>
    <w:p w:rsidR="001C6243" w:rsidRPr="006B29D5" w:rsidRDefault="001C6243" w:rsidP="00433669">
      <w:pPr>
        <w:jc w:val="both"/>
        <w:rPr>
          <w:rFonts w:ascii="Tahoma" w:hAnsi="Tahoma" w:cs="Tahoma"/>
          <w:color w:val="000000"/>
        </w:rPr>
      </w:pPr>
    </w:p>
    <w:p w:rsidR="001C6243" w:rsidRPr="00A20BEE" w:rsidRDefault="001C6243" w:rsidP="001C6243">
      <w:pPr>
        <w:jc w:val="center"/>
        <w:rPr>
          <w:rStyle w:val="Naglaeno"/>
          <w:color w:val="000000"/>
          <w:sz w:val="28"/>
          <w:szCs w:val="28"/>
        </w:rPr>
      </w:pPr>
      <w:r w:rsidRPr="00A20BEE">
        <w:rPr>
          <w:rStyle w:val="Naglaeno"/>
          <w:color w:val="000000"/>
          <w:sz w:val="28"/>
          <w:szCs w:val="28"/>
        </w:rPr>
        <w:t>Amandman XX</w:t>
      </w:r>
    </w:p>
    <w:p w:rsidR="001C6243" w:rsidRPr="00023E43" w:rsidRDefault="001C6243" w:rsidP="00433669">
      <w:pPr>
        <w:spacing w:before="100" w:beforeAutospacing="1" w:after="100" w:afterAutospacing="1"/>
        <w:jc w:val="both"/>
        <w:rPr>
          <w:rStyle w:val="Naglaeno"/>
          <w:b w:val="0"/>
          <w:bCs w:val="0"/>
          <w:color w:val="000000"/>
          <w:sz w:val="18"/>
          <w:szCs w:val="18"/>
        </w:rPr>
      </w:pPr>
      <w:r w:rsidRPr="00023E43">
        <w:rPr>
          <w:color w:val="000000"/>
          <w:sz w:val="18"/>
          <w:szCs w:val="18"/>
        </w:rPr>
        <w:t> </w:t>
      </w:r>
      <w:r w:rsidR="00EB110B">
        <w:rPr>
          <w:color w:val="000000"/>
        </w:rPr>
        <w:t>U članku 27. stavku 1. točka c</w:t>
      </w:r>
      <w:r w:rsidRPr="00023E43">
        <w:rPr>
          <w:color w:val="000000"/>
        </w:rPr>
        <w:t xml:space="preserve"> briše se.</w:t>
      </w:r>
    </w:p>
    <w:p w:rsidR="001C6243" w:rsidRPr="00A20BEE" w:rsidRDefault="001C6243" w:rsidP="001C6243">
      <w:pPr>
        <w:jc w:val="center"/>
        <w:rPr>
          <w:rStyle w:val="Naglaeno"/>
          <w:color w:val="000000"/>
          <w:sz w:val="28"/>
          <w:szCs w:val="28"/>
        </w:rPr>
      </w:pPr>
      <w:r w:rsidRPr="00A20BEE">
        <w:rPr>
          <w:rStyle w:val="Naglaeno"/>
          <w:color w:val="000000"/>
          <w:sz w:val="28"/>
          <w:szCs w:val="28"/>
        </w:rPr>
        <w:t>Amandman XXI</w:t>
      </w:r>
    </w:p>
    <w:p w:rsidR="001C6243" w:rsidRDefault="001C6243" w:rsidP="001C6243">
      <w:pPr>
        <w:jc w:val="both"/>
        <w:rPr>
          <w:rStyle w:val="Naglaeno"/>
          <w:color w:val="000000"/>
        </w:rPr>
      </w:pPr>
    </w:p>
    <w:p w:rsidR="001C6243" w:rsidRDefault="001C6243" w:rsidP="00087B86">
      <w:pPr>
        <w:jc w:val="center"/>
        <w:rPr>
          <w:rStyle w:val="Naglaeno"/>
          <w:b w:val="0"/>
          <w:color w:val="000000"/>
        </w:rPr>
      </w:pPr>
      <w:r w:rsidRPr="005B5699">
        <w:rPr>
          <w:rStyle w:val="Naglaeno"/>
          <w:b w:val="0"/>
          <w:color w:val="000000"/>
        </w:rPr>
        <w:t>Članak 29. mijenja se i glasi</w:t>
      </w:r>
      <w:r>
        <w:rPr>
          <w:rStyle w:val="Naglaeno"/>
          <w:b w:val="0"/>
          <w:color w:val="000000"/>
        </w:rPr>
        <w:t>:</w:t>
      </w:r>
    </w:p>
    <w:p w:rsidR="001C6243" w:rsidRPr="00841AAC" w:rsidRDefault="001C6243" w:rsidP="00087B86">
      <w:pPr>
        <w:pStyle w:val="Normal1"/>
        <w:shd w:val="clear" w:color="auto" w:fill="FFFFFF"/>
        <w:spacing w:before="0" w:beforeAutospacing="0" w:after="0" w:afterAutospacing="0"/>
        <w:jc w:val="both"/>
      </w:pPr>
      <w:r>
        <w:t>Županijski</w:t>
      </w:r>
      <w:r w:rsidRPr="00841AAC">
        <w:t xml:space="preserve"> zakoni stupaju na snagu kao što je u njima određeno, ali ne</w:t>
      </w:r>
      <w:r>
        <w:t xml:space="preserve"> prije nego što budu objavljeni u službenom glasilu Županije.</w:t>
      </w:r>
    </w:p>
    <w:p w:rsidR="00BD0094" w:rsidRDefault="001C6243" w:rsidP="00087B86">
      <w:pPr>
        <w:pStyle w:val="Normal1"/>
        <w:shd w:val="clear" w:color="auto" w:fill="FFFFFF"/>
        <w:spacing w:before="0" w:beforeAutospacing="0" w:after="150" w:afterAutospacing="0"/>
        <w:jc w:val="both"/>
      </w:pPr>
      <w:r>
        <w:t>Ostali propisi Županije</w:t>
      </w:r>
      <w:r w:rsidRPr="00841AAC">
        <w:t xml:space="preserve"> mogu stupiti na snagu kao što je u njima određeno, a najranije danom donošenja.</w:t>
      </w:r>
    </w:p>
    <w:p w:rsidR="00087B86" w:rsidRDefault="00087B86" w:rsidP="00087B86">
      <w:pPr>
        <w:pStyle w:val="Normal1"/>
        <w:shd w:val="clear" w:color="auto" w:fill="FFFFFF"/>
        <w:spacing w:before="0" w:beforeAutospacing="0" w:after="150" w:afterAutospacing="0"/>
        <w:jc w:val="both"/>
        <w:rPr>
          <w:rStyle w:val="Naglaeno"/>
          <w:color w:val="000000"/>
          <w:sz w:val="28"/>
          <w:szCs w:val="28"/>
        </w:rPr>
      </w:pPr>
    </w:p>
    <w:p w:rsidR="001C6243" w:rsidRPr="00A20BEE" w:rsidRDefault="001C6243" w:rsidP="001C6243">
      <w:pPr>
        <w:jc w:val="center"/>
        <w:rPr>
          <w:rStyle w:val="Naglaeno"/>
          <w:color w:val="000000"/>
          <w:sz w:val="28"/>
          <w:szCs w:val="28"/>
        </w:rPr>
      </w:pPr>
      <w:r w:rsidRPr="00A20BEE">
        <w:rPr>
          <w:rStyle w:val="Naglaeno"/>
          <w:color w:val="000000"/>
          <w:sz w:val="28"/>
          <w:szCs w:val="28"/>
        </w:rPr>
        <w:t>Amandman XXII</w:t>
      </w:r>
    </w:p>
    <w:p w:rsidR="001C6243" w:rsidRPr="00023E43" w:rsidRDefault="001C6243" w:rsidP="001C6243">
      <w:pPr>
        <w:jc w:val="center"/>
        <w:rPr>
          <w:rStyle w:val="Naglaeno"/>
          <w:color w:val="000000"/>
        </w:rPr>
      </w:pPr>
    </w:p>
    <w:p w:rsidR="001C6243" w:rsidRPr="00023E43" w:rsidRDefault="001C6243" w:rsidP="00433669">
      <w:pPr>
        <w:jc w:val="both"/>
        <w:rPr>
          <w:color w:val="000000"/>
        </w:rPr>
      </w:pPr>
      <w:bookmarkStart w:id="1" w:name="_Hlk63756281"/>
      <w:r>
        <w:rPr>
          <w:color w:val="000000"/>
        </w:rPr>
        <w:t>Članci 30.,31.,32.,33.,34.,35.,</w:t>
      </w:r>
      <w:r w:rsidRPr="00023E43">
        <w:rPr>
          <w:color w:val="000000"/>
        </w:rPr>
        <w:t>36.</w:t>
      </w:r>
      <w:r>
        <w:rPr>
          <w:color w:val="000000"/>
        </w:rPr>
        <w:t xml:space="preserve"> i 37.</w:t>
      </w:r>
      <w:r w:rsidRPr="00023E43">
        <w:rPr>
          <w:color w:val="000000"/>
        </w:rPr>
        <w:t xml:space="preserve"> brišu se.</w:t>
      </w:r>
    </w:p>
    <w:bookmarkEnd w:id="1"/>
    <w:p w:rsidR="001C6243" w:rsidRDefault="001C6243" w:rsidP="00433669">
      <w:pPr>
        <w:jc w:val="both"/>
        <w:rPr>
          <w:rFonts w:ascii="Tahoma" w:hAnsi="Tahoma" w:cs="Tahoma"/>
          <w:color w:val="000000"/>
        </w:rPr>
      </w:pPr>
    </w:p>
    <w:p w:rsidR="001C6243" w:rsidRDefault="001C6243" w:rsidP="001C6243">
      <w:pPr>
        <w:rPr>
          <w:rFonts w:ascii="Tahoma" w:hAnsi="Tahoma" w:cs="Tahoma"/>
        </w:rPr>
      </w:pPr>
    </w:p>
    <w:p w:rsidR="001C6243" w:rsidRPr="00A20BEE" w:rsidRDefault="001C6243" w:rsidP="001C6243">
      <w:pPr>
        <w:jc w:val="center"/>
        <w:rPr>
          <w:rStyle w:val="Naglaeno"/>
          <w:rFonts w:ascii="Tahoma" w:hAnsi="Tahoma" w:cs="Tahoma"/>
          <w:b w:val="0"/>
          <w:bCs w:val="0"/>
          <w:sz w:val="28"/>
          <w:szCs w:val="28"/>
        </w:rPr>
      </w:pPr>
      <w:r w:rsidRPr="00A20BEE">
        <w:rPr>
          <w:rStyle w:val="Naglaeno"/>
          <w:color w:val="000000"/>
          <w:sz w:val="28"/>
          <w:szCs w:val="28"/>
        </w:rPr>
        <w:t>Amandman XXIII</w:t>
      </w:r>
    </w:p>
    <w:p w:rsidR="001C6243" w:rsidRPr="00023E43" w:rsidRDefault="001C6243" w:rsidP="001C6243">
      <w:pPr>
        <w:jc w:val="center"/>
        <w:rPr>
          <w:rStyle w:val="Naglaeno"/>
          <w:color w:val="000000"/>
        </w:rPr>
      </w:pPr>
    </w:p>
    <w:p w:rsidR="001C6243" w:rsidRDefault="001C6243" w:rsidP="001C6243">
      <w:pPr>
        <w:pStyle w:val="Bezproreda"/>
        <w:jc w:val="center"/>
      </w:pPr>
      <w:bookmarkStart w:id="2" w:name="_Hlk63756383"/>
      <w:r>
        <w:t>Članci</w:t>
      </w:r>
      <w:r w:rsidRPr="00023E43">
        <w:t xml:space="preserve"> 38.</w:t>
      </w:r>
      <w:r>
        <w:t xml:space="preserve"> i 39.</w:t>
      </w:r>
      <w:r w:rsidRPr="00023E43">
        <w:t xml:space="preserve"> </w:t>
      </w:r>
      <w:r>
        <w:t>mijenjaju se i glase:</w:t>
      </w:r>
    </w:p>
    <w:bookmarkEnd w:id="2"/>
    <w:p w:rsidR="001C6243" w:rsidRDefault="001C6243" w:rsidP="001C6243">
      <w:pPr>
        <w:pStyle w:val="Bezproreda"/>
      </w:pPr>
    </w:p>
    <w:p w:rsidR="001C6243" w:rsidRPr="00023E43" w:rsidRDefault="001C6243" w:rsidP="001C6243">
      <w:pPr>
        <w:pStyle w:val="Bezproreda"/>
        <w:jc w:val="center"/>
      </w:pPr>
      <w:r>
        <w:t>Članak 38.</w:t>
      </w:r>
    </w:p>
    <w:p w:rsidR="001C6243" w:rsidRPr="001C6243" w:rsidRDefault="001C6243" w:rsidP="00433669">
      <w:pPr>
        <w:pStyle w:val="Bezproreda"/>
        <w:jc w:val="both"/>
      </w:pPr>
      <w:bookmarkStart w:id="3" w:name="_Hlk64895394"/>
      <w:r w:rsidRPr="001C6243">
        <w:t xml:space="preserve">Kandidata za mjesto predsjednika Vlade imenuje predsjednik Skupštine u konzultaciji s dopredsjednicima Skupštine. </w:t>
      </w:r>
    </w:p>
    <w:bookmarkEnd w:id="3"/>
    <w:p w:rsidR="001C6243" w:rsidRPr="001C6243" w:rsidRDefault="001C6243" w:rsidP="00433669">
      <w:pPr>
        <w:pStyle w:val="Bezproreda"/>
        <w:jc w:val="both"/>
      </w:pPr>
      <w:r w:rsidRPr="001C6243">
        <w:t>Kandidat za mjesto predsjednika Vlade predlaže ministre.</w:t>
      </w:r>
    </w:p>
    <w:p w:rsidR="001C6243" w:rsidRPr="001C6243" w:rsidRDefault="001C6243" w:rsidP="00433669">
      <w:pPr>
        <w:pStyle w:val="Bezproreda"/>
        <w:jc w:val="both"/>
      </w:pPr>
      <w:r w:rsidRPr="001C6243">
        <w:t xml:space="preserve">Vladu čine predsjednik Vlade i ministri. </w:t>
      </w:r>
    </w:p>
    <w:p w:rsidR="001C6243" w:rsidRPr="001C6243" w:rsidRDefault="001C6243" w:rsidP="00433669">
      <w:pPr>
        <w:pStyle w:val="Bezproreda"/>
        <w:jc w:val="both"/>
      </w:pPr>
      <w:r w:rsidRPr="001C6243">
        <w:rPr>
          <w:rStyle w:val="Naglaeno"/>
          <w:b w:val="0"/>
          <w:bCs w:val="0"/>
          <w:color w:val="000000"/>
        </w:rPr>
        <w:t>Vlada ima zamjenike predsjednika Vlade koji se biraju iz reda ministara.</w:t>
      </w:r>
      <w:r w:rsidRPr="001C6243">
        <w:br/>
        <w:t>Vladu potvrđuje Skupština većinom glasova od ukupnog broja zastupnika.</w:t>
      </w:r>
      <w:r w:rsidRPr="001C6243">
        <w:br/>
        <w:t xml:space="preserve">Vlada preuzima dužnost nakon potvrđivanja u  Skupštini.                     </w:t>
      </w:r>
    </w:p>
    <w:p w:rsidR="001C6243" w:rsidRPr="001C6243" w:rsidRDefault="001C6243" w:rsidP="00433669">
      <w:pPr>
        <w:pStyle w:val="Bezproreda"/>
        <w:jc w:val="both"/>
      </w:pPr>
      <w:r w:rsidRPr="001C6243">
        <w:t>Sastav Vlade odražava nacionalni sastav pučanstva Županije.</w:t>
      </w:r>
    </w:p>
    <w:p w:rsidR="001C6243" w:rsidRDefault="001C6243" w:rsidP="001C6243">
      <w:pPr>
        <w:jc w:val="center"/>
        <w:rPr>
          <w:rStyle w:val="Naglaeno"/>
          <w:rFonts w:ascii="Tahoma" w:hAnsi="Tahoma" w:cs="Tahoma"/>
          <w:color w:val="000000"/>
        </w:rPr>
      </w:pPr>
    </w:p>
    <w:p w:rsidR="001C6243" w:rsidRPr="00023E43" w:rsidRDefault="001C6243" w:rsidP="001C6243">
      <w:pPr>
        <w:jc w:val="center"/>
        <w:rPr>
          <w:rStyle w:val="Naglaeno"/>
          <w:color w:val="000000"/>
        </w:rPr>
      </w:pPr>
    </w:p>
    <w:p w:rsidR="001C6243" w:rsidRPr="00E32DCB" w:rsidRDefault="001C6243" w:rsidP="001C6243">
      <w:pPr>
        <w:pStyle w:val="Bezproreda"/>
        <w:jc w:val="center"/>
      </w:pPr>
      <w:r w:rsidRPr="00E32DCB">
        <w:t xml:space="preserve">Članak 39. </w:t>
      </w:r>
    </w:p>
    <w:p w:rsidR="001C6243" w:rsidRDefault="001C6243" w:rsidP="00433669">
      <w:pPr>
        <w:pStyle w:val="Bezproreda"/>
        <w:jc w:val="both"/>
      </w:pPr>
      <w:r w:rsidRPr="00E32DCB">
        <w:t>Vladi prestaje mandat ako joj u bilo koje vrijeme Skupština izglasa nepovjerenje.</w:t>
      </w:r>
    </w:p>
    <w:p w:rsidR="00F0579E" w:rsidRPr="00E32DCB" w:rsidRDefault="00F0579E" w:rsidP="001C6243">
      <w:pPr>
        <w:pStyle w:val="Bezproreda"/>
      </w:pPr>
    </w:p>
    <w:p w:rsidR="001C6243" w:rsidRPr="00A20BEE" w:rsidRDefault="001C6243" w:rsidP="001C6243">
      <w:pPr>
        <w:spacing w:before="100" w:beforeAutospacing="1" w:after="100" w:afterAutospacing="1"/>
        <w:jc w:val="center"/>
        <w:rPr>
          <w:b/>
          <w:bCs/>
          <w:color w:val="000000"/>
          <w:sz w:val="28"/>
          <w:szCs w:val="28"/>
        </w:rPr>
      </w:pPr>
      <w:r w:rsidRPr="00A20BEE">
        <w:rPr>
          <w:rStyle w:val="Naglaeno"/>
          <w:color w:val="000000"/>
          <w:sz w:val="28"/>
          <w:szCs w:val="28"/>
        </w:rPr>
        <w:t>Amandman</w:t>
      </w:r>
      <w:r w:rsidRPr="00A20BEE">
        <w:rPr>
          <w:b/>
          <w:bCs/>
          <w:color w:val="000000"/>
          <w:sz w:val="28"/>
          <w:szCs w:val="28"/>
        </w:rPr>
        <w:t xml:space="preserve"> XXIV</w:t>
      </w:r>
    </w:p>
    <w:p w:rsidR="001C6243" w:rsidRPr="001C6243" w:rsidRDefault="001C6243" w:rsidP="001C6243">
      <w:pPr>
        <w:shd w:val="clear" w:color="auto" w:fill="FFFFFF"/>
        <w:jc w:val="center"/>
        <w:rPr>
          <w:rFonts w:eastAsiaTheme="minorHAnsi"/>
          <w:i/>
          <w:iCs/>
          <w:lang w:val="hr-BA" w:eastAsia="en-US"/>
        </w:rPr>
      </w:pPr>
      <w:r w:rsidRPr="001C6243">
        <w:rPr>
          <w:rFonts w:eastAsiaTheme="minorHAnsi"/>
          <w:lang w:val="hr-BA" w:eastAsia="en-US"/>
        </w:rPr>
        <w:t>Članak 43. mijenja se i glasi:</w:t>
      </w:r>
    </w:p>
    <w:p w:rsidR="001C6243" w:rsidRPr="001C6243" w:rsidRDefault="001C6243" w:rsidP="00433669">
      <w:pPr>
        <w:shd w:val="clear" w:color="auto" w:fill="FFFFFF"/>
        <w:jc w:val="both"/>
        <w:rPr>
          <w:rFonts w:eastAsiaTheme="minorHAnsi"/>
          <w:lang w:val="hr-BA" w:eastAsia="en-US"/>
        </w:rPr>
      </w:pPr>
      <w:r w:rsidRPr="001C6243">
        <w:rPr>
          <w:rFonts w:eastAsiaTheme="minorHAnsi"/>
          <w:lang w:val="hr-BA" w:eastAsia="en-US"/>
        </w:rPr>
        <w:t>Predsjednik</w:t>
      </w:r>
      <w:r w:rsidR="00A320F1">
        <w:rPr>
          <w:rFonts w:eastAsiaTheme="minorHAnsi"/>
          <w:lang w:val="hr-BA" w:eastAsia="en-US"/>
        </w:rPr>
        <w:t xml:space="preserve"> Vlade</w:t>
      </w:r>
      <w:r w:rsidR="00F623CF">
        <w:rPr>
          <w:rFonts w:eastAsiaTheme="minorHAnsi"/>
          <w:lang w:val="hr-BA" w:eastAsia="en-US"/>
        </w:rPr>
        <w:t>,</w:t>
      </w:r>
      <w:r w:rsidRPr="001C6243">
        <w:rPr>
          <w:rFonts w:eastAsiaTheme="minorHAnsi"/>
          <w:lang w:val="hr-BA" w:eastAsia="en-US"/>
        </w:rPr>
        <w:t xml:space="preserve"> zamjeni</w:t>
      </w:r>
      <w:r w:rsidR="00BD0094">
        <w:rPr>
          <w:rFonts w:eastAsiaTheme="minorHAnsi"/>
          <w:lang w:val="hr-BA" w:eastAsia="en-US"/>
        </w:rPr>
        <w:t>ci</w:t>
      </w:r>
      <w:r w:rsidRPr="001C6243">
        <w:rPr>
          <w:rFonts w:eastAsiaTheme="minorHAnsi"/>
          <w:lang w:val="hr-BA" w:eastAsia="en-US"/>
        </w:rPr>
        <w:t xml:space="preserve"> predsjednika Vlade i ministri neće biti građanski odgovorni za bilo koji postupak izvršen u okviru njihovih dužnosti.</w:t>
      </w:r>
    </w:p>
    <w:p w:rsidR="001C6243" w:rsidRDefault="001C6243" w:rsidP="001C6243">
      <w:pPr>
        <w:jc w:val="center"/>
        <w:rPr>
          <w:rFonts w:eastAsiaTheme="minorHAnsi"/>
          <w:b/>
          <w:bCs/>
          <w:lang w:val="hr-BA" w:eastAsia="en-US"/>
        </w:rPr>
      </w:pPr>
    </w:p>
    <w:p w:rsidR="008D44C8" w:rsidRDefault="008D44C8" w:rsidP="001C6243">
      <w:pPr>
        <w:jc w:val="center"/>
        <w:rPr>
          <w:rFonts w:eastAsiaTheme="minorHAnsi"/>
          <w:b/>
          <w:bCs/>
          <w:lang w:val="hr-BA" w:eastAsia="en-US"/>
        </w:rPr>
      </w:pPr>
    </w:p>
    <w:p w:rsidR="001C6243" w:rsidRPr="00A20BEE" w:rsidRDefault="001C6243" w:rsidP="001C6243">
      <w:pPr>
        <w:jc w:val="center"/>
        <w:rPr>
          <w:rStyle w:val="Naglaeno"/>
          <w:color w:val="000000"/>
          <w:sz w:val="28"/>
          <w:szCs w:val="28"/>
        </w:rPr>
      </w:pPr>
      <w:r w:rsidRPr="00A20BEE">
        <w:rPr>
          <w:rStyle w:val="Naglaeno"/>
          <w:color w:val="000000"/>
          <w:sz w:val="28"/>
          <w:szCs w:val="28"/>
        </w:rPr>
        <w:t>Amandman XXV</w:t>
      </w:r>
    </w:p>
    <w:p w:rsidR="001C6243" w:rsidRPr="00023E43" w:rsidRDefault="001C6243" w:rsidP="001C6243">
      <w:pPr>
        <w:jc w:val="center"/>
        <w:rPr>
          <w:rStyle w:val="Naglaeno"/>
          <w:color w:val="000000"/>
        </w:rPr>
      </w:pPr>
    </w:p>
    <w:p w:rsidR="001C6243" w:rsidRPr="00023E43" w:rsidRDefault="001C6243" w:rsidP="001C6243">
      <w:pPr>
        <w:pStyle w:val="Bezproreda"/>
        <w:jc w:val="center"/>
      </w:pPr>
      <w:r w:rsidRPr="00023E43">
        <w:t>Članak 44. mijenja se i glasi:</w:t>
      </w:r>
    </w:p>
    <w:p w:rsidR="001C6243" w:rsidRPr="00023E43" w:rsidRDefault="001C6243" w:rsidP="00433669">
      <w:pPr>
        <w:pStyle w:val="Bezproreda"/>
        <w:jc w:val="both"/>
      </w:pPr>
      <w:r w:rsidRPr="00023E43">
        <w:t>Sudsku funkciju u Županiji vrše Županijski/Kantonalni sud i Općinski sud.</w:t>
      </w:r>
    </w:p>
    <w:p w:rsidR="001C6243" w:rsidRDefault="001C6243" w:rsidP="00433669">
      <w:pPr>
        <w:jc w:val="both"/>
        <w:rPr>
          <w:rFonts w:ascii="Arial" w:hAnsi="Arial" w:cs="Arial"/>
          <w:color w:val="000000"/>
          <w:sz w:val="18"/>
          <w:szCs w:val="18"/>
        </w:rPr>
      </w:pPr>
    </w:p>
    <w:p w:rsidR="00F0579E" w:rsidRDefault="00F0579E" w:rsidP="001C6243">
      <w:pPr>
        <w:jc w:val="center"/>
        <w:rPr>
          <w:rStyle w:val="Naglaeno"/>
          <w:color w:val="000000"/>
          <w:sz w:val="28"/>
          <w:szCs w:val="28"/>
        </w:rPr>
      </w:pPr>
    </w:p>
    <w:p w:rsidR="001C6243" w:rsidRPr="00A20BEE" w:rsidRDefault="001C6243" w:rsidP="001C6243">
      <w:pPr>
        <w:jc w:val="center"/>
        <w:rPr>
          <w:rStyle w:val="Naglaeno"/>
          <w:color w:val="000000"/>
          <w:sz w:val="28"/>
          <w:szCs w:val="28"/>
        </w:rPr>
      </w:pPr>
      <w:r w:rsidRPr="00A20BEE">
        <w:rPr>
          <w:rStyle w:val="Naglaeno"/>
          <w:color w:val="000000"/>
          <w:sz w:val="28"/>
          <w:szCs w:val="28"/>
        </w:rPr>
        <w:t>Amandman XXVI</w:t>
      </w:r>
    </w:p>
    <w:p w:rsidR="001C6243" w:rsidRPr="00023E43" w:rsidRDefault="001C6243" w:rsidP="001C6243">
      <w:pPr>
        <w:jc w:val="center"/>
        <w:rPr>
          <w:rStyle w:val="Naglaeno"/>
          <w:color w:val="000000"/>
        </w:rPr>
      </w:pPr>
    </w:p>
    <w:p w:rsidR="001C6243" w:rsidRDefault="001C6243" w:rsidP="00433669">
      <w:pPr>
        <w:pStyle w:val="Bezproreda"/>
        <w:jc w:val="both"/>
      </w:pPr>
      <w:r>
        <w:t>Članci</w:t>
      </w:r>
      <w:r w:rsidRPr="00023E43">
        <w:t xml:space="preserve"> 48.</w:t>
      </w:r>
      <w:r>
        <w:t xml:space="preserve"> i 49.</w:t>
      </w:r>
      <w:r w:rsidRPr="00023E43">
        <w:t xml:space="preserve"> </w:t>
      </w:r>
      <w:r>
        <w:t>m</w:t>
      </w:r>
      <w:r w:rsidRPr="00023E43">
        <w:t>ijenja</w:t>
      </w:r>
      <w:r>
        <w:t>ju se i glase</w:t>
      </w:r>
      <w:r w:rsidRPr="00023E43">
        <w:t>:</w:t>
      </w:r>
    </w:p>
    <w:p w:rsidR="001C6243" w:rsidRDefault="001C6243" w:rsidP="001C6243">
      <w:pPr>
        <w:pStyle w:val="Bezproreda"/>
      </w:pPr>
    </w:p>
    <w:p w:rsidR="001C6243" w:rsidRPr="00023E43" w:rsidRDefault="001C6243" w:rsidP="001C6243">
      <w:pPr>
        <w:pStyle w:val="Bezproreda"/>
        <w:jc w:val="center"/>
      </w:pPr>
      <w:r>
        <w:t>Članak 48.</w:t>
      </w:r>
    </w:p>
    <w:p w:rsidR="001C6243" w:rsidRPr="00023E43" w:rsidRDefault="001C6243" w:rsidP="00433669">
      <w:pPr>
        <w:pStyle w:val="Bezproreda"/>
        <w:jc w:val="both"/>
      </w:pPr>
      <w:r w:rsidRPr="00023E43">
        <w:t>Sudovi se osnivaju zakonom.</w:t>
      </w:r>
    </w:p>
    <w:p w:rsidR="001C6243" w:rsidRDefault="001C6243" w:rsidP="001C6243">
      <w:pPr>
        <w:jc w:val="center"/>
        <w:rPr>
          <w:rStyle w:val="Naglaeno"/>
          <w:color w:val="000000"/>
        </w:rPr>
      </w:pPr>
    </w:p>
    <w:p w:rsidR="00A20BEE" w:rsidRDefault="00A20BEE" w:rsidP="001C6243">
      <w:pPr>
        <w:jc w:val="center"/>
        <w:rPr>
          <w:rStyle w:val="Naglaeno"/>
          <w:color w:val="000000"/>
        </w:rPr>
      </w:pPr>
    </w:p>
    <w:p w:rsidR="001C6243" w:rsidRPr="00B86958" w:rsidRDefault="001C6243" w:rsidP="001C6243">
      <w:pPr>
        <w:pStyle w:val="Bezproreda"/>
        <w:jc w:val="center"/>
      </w:pPr>
      <w:r>
        <w:t xml:space="preserve">Članak 49. </w:t>
      </w:r>
    </w:p>
    <w:p w:rsidR="001C6243" w:rsidRDefault="00931941" w:rsidP="00433669">
      <w:pPr>
        <w:pStyle w:val="Bezproreda"/>
        <w:jc w:val="both"/>
      </w:pPr>
      <w:r>
        <w:t>Županijski</w:t>
      </w:r>
      <w:r w:rsidR="001C6243" w:rsidRPr="00B86958">
        <w:t>/Kantonalni sud ima žalbenu nadležnost u odnosu na općinske sudove u Županiji i prvostupanjsku nadležnost u stvarima koje ne spadaju u nadležnost općinskih su</w:t>
      </w:r>
      <w:r w:rsidR="001C6243">
        <w:t xml:space="preserve">dova </w:t>
      </w:r>
      <w:r w:rsidR="001C6243" w:rsidRPr="00B86958">
        <w:t>te druge nadležnosti utvrđene zakonom.</w:t>
      </w:r>
    </w:p>
    <w:p w:rsidR="001C6243" w:rsidRDefault="001C6243" w:rsidP="00433669">
      <w:pPr>
        <w:pStyle w:val="Bezproreda"/>
        <w:jc w:val="both"/>
        <w:rPr>
          <w:rStyle w:val="Naglaeno"/>
          <w:b w:val="0"/>
          <w:bCs w:val="0"/>
        </w:rPr>
      </w:pPr>
    </w:p>
    <w:p w:rsidR="00F0579E" w:rsidRPr="009F3813" w:rsidRDefault="00F0579E" w:rsidP="001C6243">
      <w:pPr>
        <w:pStyle w:val="Bezproreda"/>
        <w:rPr>
          <w:rStyle w:val="Naglaeno"/>
          <w:b w:val="0"/>
          <w:bCs w:val="0"/>
        </w:rPr>
      </w:pPr>
    </w:p>
    <w:p w:rsidR="00087B86" w:rsidRDefault="00087B86" w:rsidP="001C6243">
      <w:pPr>
        <w:jc w:val="center"/>
        <w:rPr>
          <w:rStyle w:val="Naglaeno"/>
          <w:color w:val="000000"/>
          <w:sz w:val="28"/>
          <w:szCs w:val="28"/>
        </w:rPr>
      </w:pPr>
    </w:p>
    <w:p w:rsidR="00A320F1" w:rsidRDefault="00A320F1" w:rsidP="001C6243">
      <w:pPr>
        <w:jc w:val="center"/>
        <w:rPr>
          <w:rStyle w:val="Naglaeno"/>
          <w:color w:val="000000"/>
          <w:sz w:val="28"/>
          <w:szCs w:val="28"/>
        </w:rPr>
      </w:pPr>
    </w:p>
    <w:p w:rsidR="001C6243" w:rsidRPr="00A20BEE" w:rsidRDefault="001C6243" w:rsidP="001C6243">
      <w:pPr>
        <w:jc w:val="center"/>
        <w:rPr>
          <w:rStyle w:val="Naglaeno"/>
          <w:color w:val="000000"/>
          <w:sz w:val="28"/>
          <w:szCs w:val="28"/>
        </w:rPr>
      </w:pPr>
      <w:r w:rsidRPr="00A20BEE">
        <w:rPr>
          <w:rStyle w:val="Naglaeno"/>
          <w:color w:val="000000"/>
          <w:sz w:val="28"/>
          <w:szCs w:val="28"/>
        </w:rPr>
        <w:lastRenderedPageBreak/>
        <w:t>Amandman XXVII</w:t>
      </w:r>
    </w:p>
    <w:p w:rsidR="001C6243" w:rsidRPr="00B86958" w:rsidRDefault="001C6243" w:rsidP="001C6243">
      <w:pPr>
        <w:jc w:val="center"/>
        <w:rPr>
          <w:rStyle w:val="Naglaeno"/>
          <w:color w:val="000000"/>
        </w:rPr>
      </w:pPr>
    </w:p>
    <w:p w:rsidR="001C6243" w:rsidRDefault="001C6243" w:rsidP="00433669">
      <w:pPr>
        <w:pStyle w:val="Bezproreda"/>
        <w:jc w:val="both"/>
      </w:pPr>
      <w:r>
        <w:t>Članci 51. i 52.  mijenjaju se i glase</w:t>
      </w:r>
      <w:r w:rsidRPr="00B86958">
        <w:t>:</w:t>
      </w:r>
    </w:p>
    <w:p w:rsidR="001C6243" w:rsidRDefault="001C6243" w:rsidP="00433669">
      <w:pPr>
        <w:pStyle w:val="Bezproreda"/>
        <w:jc w:val="both"/>
      </w:pPr>
    </w:p>
    <w:p w:rsidR="001C6243" w:rsidRPr="00B86958" w:rsidRDefault="001C6243" w:rsidP="001C6243">
      <w:pPr>
        <w:pStyle w:val="Bezproreda"/>
        <w:jc w:val="center"/>
      </w:pPr>
      <w:r>
        <w:t>Članak 51.</w:t>
      </w:r>
    </w:p>
    <w:p w:rsidR="001C6243" w:rsidRDefault="001C6243" w:rsidP="001C6243">
      <w:pPr>
        <w:pStyle w:val="Bezproreda"/>
        <w:jc w:val="both"/>
        <w:rPr>
          <w:rStyle w:val="Naglaeno"/>
          <w:b w:val="0"/>
          <w:bCs w:val="0"/>
        </w:rPr>
      </w:pPr>
      <w:r w:rsidRPr="00B86958">
        <w:t>Suc</w:t>
      </w:r>
      <w:r>
        <w:t>e Županijskog/Kantonalnog suda</w:t>
      </w:r>
      <w:r w:rsidRPr="00B86958">
        <w:t>, uključujući i predsjednika Županijskog/Kantonalnog suda, bira, imenuje, provodi stegovni postupak i smjenjuje Visoko sudbeno</w:t>
      </w:r>
      <w:r w:rsidR="0089401E">
        <w:t xml:space="preserve"> i tužiteljsko vijeće </w:t>
      </w:r>
      <w:r w:rsidRPr="00B86958">
        <w:t xml:space="preserve"> Bosne i Hercegovine (u daljem tekstu Visoko sudbeno i tužiteljsko vijeće) sukladno zakonu.</w:t>
      </w:r>
    </w:p>
    <w:p w:rsidR="001C6243" w:rsidRDefault="001C6243" w:rsidP="001C6243">
      <w:pPr>
        <w:pStyle w:val="Bezproreda"/>
        <w:jc w:val="both"/>
      </w:pPr>
    </w:p>
    <w:p w:rsidR="001C6243" w:rsidRPr="00B86958" w:rsidRDefault="001C6243" w:rsidP="001C6243">
      <w:pPr>
        <w:pStyle w:val="Bezproreda"/>
        <w:jc w:val="center"/>
      </w:pPr>
      <w:r w:rsidRPr="00B86958">
        <w:t xml:space="preserve">Članak 52.  </w:t>
      </w:r>
    </w:p>
    <w:p w:rsidR="001C6243" w:rsidRPr="00B86958" w:rsidRDefault="001C6243" w:rsidP="001C6243">
      <w:pPr>
        <w:pStyle w:val="Bezproreda"/>
        <w:jc w:val="both"/>
      </w:pPr>
      <w:r w:rsidRPr="00B86958">
        <w:t>Suci Županijskog/ Kantonalnog suda, osim pričuvnih sudaca, imenuju se doživotno, osim ako ne podnesu ostavku, ne odu u mirovinu ili ako ih s razlogom ne smijeni Visoko sudbeno i tužiteljsko vijeće sukladno zakonu.</w:t>
      </w:r>
    </w:p>
    <w:p w:rsidR="001C6243" w:rsidRPr="00B86958" w:rsidRDefault="001C6243" w:rsidP="001C6243">
      <w:pPr>
        <w:spacing w:before="100" w:beforeAutospacing="1" w:after="100" w:afterAutospacing="1"/>
        <w:jc w:val="both"/>
        <w:rPr>
          <w:color w:val="000000"/>
        </w:rPr>
      </w:pPr>
      <w:r w:rsidRPr="00B86958">
        <w:rPr>
          <w:color w:val="000000"/>
        </w:rPr>
        <w:t>Starosna dob propisana za obvezni odlazak u mirovinu sudaca Županijskog/Kantonalnog suda utvrđuje se zakonom.</w:t>
      </w:r>
    </w:p>
    <w:p w:rsidR="001C6243" w:rsidRPr="00B86958" w:rsidRDefault="001C6243" w:rsidP="001C6243">
      <w:pPr>
        <w:spacing w:before="100" w:beforeAutospacing="1" w:after="100" w:afterAutospacing="1"/>
        <w:jc w:val="both"/>
        <w:rPr>
          <w:color w:val="000000"/>
        </w:rPr>
      </w:pPr>
      <w:r w:rsidRPr="00B86958">
        <w:rPr>
          <w:color w:val="000000"/>
        </w:rPr>
        <w:t>Uvjeti za obnašanje duž</w:t>
      </w:r>
      <w:r>
        <w:rPr>
          <w:color w:val="000000"/>
        </w:rPr>
        <w:t>nosti</w:t>
      </w:r>
      <w:r w:rsidRPr="00B86958">
        <w:rPr>
          <w:color w:val="000000"/>
        </w:rPr>
        <w:t xml:space="preserve"> uključujući i imunitet za suce Županijskog/Kantonalnog suda utvrđuju se zakonom. </w:t>
      </w:r>
    </w:p>
    <w:p w:rsidR="001C6243" w:rsidRDefault="00164267" w:rsidP="001C6243">
      <w:pPr>
        <w:spacing w:before="100" w:beforeAutospacing="1" w:after="100" w:afterAutospacing="1"/>
        <w:jc w:val="both"/>
        <w:rPr>
          <w:color w:val="000000"/>
        </w:rPr>
      </w:pPr>
      <w:r>
        <w:rPr>
          <w:color w:val="000000"/>
        </w:rPr>
        <w:t>Plaće i druge nadoknade sucima Županijskog/Kantonalnog suda</w:t>
      </w:r>
      <w:r w:rsidR="001C6243" w:rsidRPr="00B86958">
        <w:rPr>
          <w:color w:val="000000"/>
        </w:rPr>
        <w:t xml:space="preserve"> ne mogu biti umanjene za vrijeme obnašanja sudačke dužnosti, osim ka</w:t>
      </w:r>
      <w:r w:rsidR="001C6243">
        <w:rPr>
          <w:color w:val="000000"/>
        </w:rPr>
        <w:t>o posljedica stegovnog postupka</w:t>
      </w:r>
      <w:r w:rsidR="001C6243" w:rsidRPr="00B86958">
        <w:rPr>
          <w:color w:val="000000"/>
        </w:rPr>
        <w:t xml:space="preserve"> sukladno zakonu.</w:t>
      </w:r>
    </w:p>
    <w:p w:rsidR="001C6243" w:rsidRPr="00A20BEE" w:rsidRDefault="001C6243" w:rsidP="001C6243">
      <w:pPr>
        <w:spacing w:before="100" w:beforeAutospacing="1" w:after="100" w:afterAutospacing="1"/>
        <w:jc w:val="center"/>
        <w:rPr>
          <w:b/>
          <w:bCs/>
          <w:color w:val="000000"/>
          <w:sz w:val="28"/>
          <w:szCs w:val="28"/>
        </w:rPr>
      </w:pPr>
      <w:r w:rsidRPr="00A20BEE">
        <w:rPr>
          <w:rStyle w:val="Naglaeno"/>
          <w:color w:val="000000"/>
          <w:sz w:val="28"/>
          <w:szCs w:val="28"/>
        </w:rPr>
        <w:t>Amandman</w:t>
      </w:r>
      <w:r w:rsidRPr="00A20BEE">
        <w:rPr>
          <w:b/>
          <w:bCs/>
          <w:color w:val="000000"/>
          <w:sz w:val="28"/>
          <w:szCs w:val="28"/>
        </w:rPr>
        <w:t xml:space="preserve"> XXVIII</w:t>
      </w:r>
    </w:p>
    <w:p w:rsidR="00F0579E" w:rsidRDefault="001C6243" w:rsidP="00433669">
      <w:pPr>
        <w:spacing w:before="100" w:beforeAutospacing="1" w:after="100" w:afterAutospacing="1"/>
        <w:jc w:val="both"/>
        <w:rPr>
          <w:rStyle w:val="Naglaeno"/>
          <w:color w:val="000000"/>
          <w:sz w:val="28"/>
          <w:szCs w:val="28"/>
        </w:rPr>
      </w:pPr>
      <w:r w:rsidRPr="00B86958">
        <w:rPr>
          <w:color w:val="000000"/>
        </w:rPr>
        <w:t> Članak 53.  briše se.</w:t>
      </w:r>
      <w:bookmarkStart w:id="4" w:name="_Hlk63756796"/>
    </w:p>
    <w:p w:rsidR="001C6243" w:rsidRPr="00A20BEE" w:rsidRDefault="001C6243" w:rsidP="001C6243">
      <w:pPr>
        <w:spacing w:before="100" w:beforeAutospacing="1" w:after="100" w:afterAutospacing="1"/>
        <w:jc w:val="center"/>
        <w:rPr>
          <w:b/>
          <w:bCs/>
          <w:color w:val="000000"/>
          <w:sz w:val="28"/>
          <w:szCs w:val="28"/>
        </w:rPr>
      </w:pPr>
      <w:r w:rsidRPr="00A20BEE">
        <w:rPr>
          <w:rStyle w:val="Naglaeno"/>
          <w:color w:val="000000"/>
          <w:sz w:val="28"/>
          <w:szCs w:val="28"/>
        </w:rPr>
        <w:t>Amandman</w:t>
      </w:r>
      <w:r w:rsidRPr="00A20BEE">
        <w:rPr>
          <w:b/>
          <w:bCs/>
          <w:color w:val="000000"/>
          <w:sz w:val="28"/>
          <w:szCs w:val="28"/>
        </w:rPr>
        <w:t xml:space="preserve"> XXIX</w:t>
      </w:r>
    </w:p>
    <w:p w:rsidR="001C6243" w:rsidRPr="00B86958" w:rsidRDefault="001C6243" w:rsidP="00433669">
      <w:pPr>
        <w:spacing w:before="100" w:beforeAutospacing="1" w:after="100" w:afterAutospacing="1"/>
        <w:jc w:val="both"/>
        <w:rPr>
          <w:color w:val="000000"/>
        </w:rPr>
      </w:pPr>
      <w:r w:rsidRPr="00B86958">
        <w:rPr>
          <w:color w:val="000000"/>
        </w:rPr>
        <w:t xml:space="preserve">Iza članka 54. Poglavlja IV dodaje se novi naslov: </w:t>
      </w:r>
      <w:bookmarkEnd w:id="4"/>
    </w:p>
    <w:p w:rsidR="001C6243" w:rsidRPr="00B86958" w:rsidRDefault="001C6243" w:rsidP="00433669">
      <w:pPr>
        <w:spacing w:before="100" w:beforeAutospacing="1" w:after="100" w:afterAutospacing="1"/>
        <w:jc w:val="both"/>
        <w:rPr>
          <w:color w:val="000000"/>
        </w:rPr>
      </w:pPr>
      <w:r w:rsidRPr="00B86958">
        <w:rPr>
          <w:color w:val="000000"/>
        </w:rPr>
        <w:t>„D) M</w:t>
      </w:r>
      <w:r>
        <w:rPr>
          <w:color w:val="000000"/>
        </w:rPr>
        <w:t>EHANIZAM ZAŠTITE VITALNOG NACIONALNOG INTERESA</w:t>
      </w:r>
      <w:r w:rsidRPr="00B86958">
        <w:rPr>
          <w:color w:val="000000"/>
        </w:rPr>
        <w:t xml:space="preserve">“ </w:t>
      </w:r>
      <w:bookmarkStart w:id="5" w:name="_Hlk63756852"/>
      <w:r w:rsidRPr="00B86958">
        <w:rPr>
          <w:color w:val="000000"/>
        </w:rPr>
        <w:t>i novi članci 54.a,54.b i 54.c koji glase</w:t>
      </w:r>
      <w:bookmarkEnd w:id="5"/>
      <w:r w:rsidRPr="00B86958">
        <w:rPr>
          <w:color w:val="000000"/>
        </w:rPr>
        <w:t>:</w:t>
      </w:r>
    </w:p>
    <w:p w:rsidR="001C6243" w:rsidRPr="00B86958" w:rsidRDefault="001C6243" w:rsidP="00087B86">
      <w:pPr>
        <w:shd w:val="clear" w:color="auto" w:fill="FFFFFF"/>
        <w:jc w:val="center"/>
        <w:rPr>
          <w:color w:val="000000"/>
        </w:rPr>
      </w:pPr>
      <w:r w:rsidRPr="00B86958">
        <w:rPr>
          <w:color w:val="000000"/>
        </w:rPr>
        <w:t>Članak  54.a</w:t>
      </w:r>
    </w:p>
    <w:p w:rsidR="001C6243" w:rsidRDefault="001C6243" w:rsidP="001D4781">
      <w:pPr>
        <w:shd w:val="clear" w:color="auto" w:fill="FFFFFF"/>
        <w:rPr>
          <w:color w:val="000000"/>
        </w:rPr>
      </w:pPr>
      <w:r w:rsidRPr="00B86958">
        <w:rPr>
          <w:color w:val="000000"/>
        </w:rPr>
        <w:t>Vitalni nacionalni interesi konstitutivnih naroda se odnose na:</w:t>
      </w:r>
      <w:r w:rsidRPr="00B86958">
        <w:rPr>
          <w:color w:val="000000"/>
        </w:rPr>
        <w:br/>
        <w:t>- ostvarivanje prava konstit</w:t>
      </w:r>
      <w:r>
        <w:rPr>
          <w:color w:val="000000"/>
        </w:rPr>
        <w:t>utivnih naroda da budu</w:t>
      </w:r>
      <w:r w:rsidRPr="00B86958">
        <w:rPr>
          <w:color w:val="000000"/>
        </w:rPr>
        <w:t xml:space="preserve"> zastupljeni u zakonodavnim, </w:t>
      </w:r>
      <w:r>
        <w:rPr>
          <w:color w:val="000000"/>
        </w:rPr>
        <w:t>izvršnim i pravosudnim tijelima</w:t>
      </w:r>
      <w:r w:rsidRPr="00B86958">
        <w:rPr>
          <w:color w:val="000000"/>
        </w:rPr>
        <w:t xml:space="preserve"> vlasti,</w:t>
      </w:r>
      <w:r w:rsidRPr="00B86958">
        <w:rPr>
          <w:color w:val="000000"/>
        </w:rPr>
        <w:br/>
        <w:t>- identitet jednog konstitutivnog naroda, </w:t>
      </w:r>
      <w:r w:rsidRPr="00B86958">
        <w:rPr>
          <w:color w:val="000000"/>
        </w:rPr>
        <w:br/>
        <w:t>- usta</w:t>
      </w:r>
      <w:r>
        <w:rPr>
          <w:color w:val="000000"/>
        </w:rPr>
        <w:t>vne amandmane,</w:t>
      </w:r>
      <w:r>
        <w:rPr>
          <w:color w:val="000000"/>
        </w:rPr>
        <w:br/>
        <w:t>- organizaciju tijela</w:t>
      </w:r>
      <w:r w:rsidRPr="00B86958">
        <w:rPr>
          <w:color w:val="000000"/>
        </w:rPr>
        <w:t xml:space="preserve"> javne vlasti,</w:t>
      </w:r>
      <w:r w:rsidRPr="00B86958">
        <w:rPr>
          <w:color w:val="000000"/>
        </w:rPr>
        <w:br/>
      </w:r>
      <w:r w:rsidRPr="006B29D5">
        <w:rPr>
          <w:rFonts w:ascii="Tahoma" w:hAnsi="Tahoma" w:cs="Tahoma"/>
          <w:color w:val="000000"/>
        </w:rPr>
        <w:t xml:space="preserve">- </w:t>
      </w:r>
      <w:r w:rsidRPr="00B86958">
        <w:rPr>
          <w:color w:val="000000"/>
        </w:rPr>
        <w:t>prava konstitutivnih naroda u procesu donošenja odluka,</w:t>
      </w:r>
      <w:r w:rsidRPr="00B86958">
        <w:rPr>
          <w:color w:val="000000"/>
        </w:rPr>
        <w:br/>
        <w:t>- obrazovanje, vjeroispovijest, jezik, njegovanje kulture, tradicije i kulturnog naslijeđa,</w:t>
      </w:r>
      <w:r w:rsidRPr="00B86958">
        <w:rPr>
          <w:color w:val="000000"/>
        </w:rPr>
        <w:br/>
        <w:t>- teri</w:t>
      </w:r>
      <w:r>
        <w:rPr>
          <w:color w:val="000000"/>
        </w:rPr>
        <w:t>torijalnu organizaciju,</w:t>
      </w:r>
      <w:r>
        <w:rPr>
          <w:color w:val="000000"/>
        </w:rPr>
        <w:br/>
        <w:t>- sustav</w:t>
      </w:r>
      <w:r w:rsidRPr="00B86958">
        <w:rPr>
          <w:color w:val="000000"/>
        </w:rPr>
        <w:t xml:space="preserve"> javnog informiranja i</w:t>
      </w:r>
      <w:r w:rsidRPr="00B86958">
        <w:rPr>
          <w:color w:val="000000"/>
        </w:rPr>
        <w:br/>
        <w:t>- druga pitanja koja bi se tretirala kao pitanja od vitalnog nacionalnog interesa ukoliko tako smatra 2/3 jednog od klubova zastupnika konstitutivnih naroda u Skupštini. </w:t>
      </w:r>
      <w:r w:rsidRPr="00B86958">
        <w:rPr>
          <w:color w:val="000000"/>
        </w:rPr>
        <w:br/>
      </w:r>
    </w:p>
    <w:p w:rsidR="00087B86" w:rsidRPr="00B86958" w:rsidRDefault="00087B86" w:rsidP="00087B86">
      <w:pPr>
        <w:shd w:val="clear" w:color="auto" w:fill="FFFFFF"/>
        <w:rPr>
          <w:color w:val="000000"/>
        </w:rPr>
      </w:pPr>
    </w:p>
    <w:p w:rsidR="00A320F1" w:rsidRDefault="00A320F1" w:rsidP="00087B86">
      <w:pPr>
        <w:shd w:val="clear" w:color="auto" w:fill="FFFFFF"/>
        <w:jc w:val="center"/>
        <w:rPr>
          <w:color w:val="000000"/>
        </w:rPr>
      </w:pPr>
    </w:p>
    <w:p w:rsidR="001C6243" w:rsidRPr="00B86958" w:rsidRDefault="001C6243" w:rsidP="00087B86">
      <w:pPr>
        <w:shd w:val="clear" w:color="auto" w:fill="FFFFFF"/>
        <w:jc w:val="center"/>
        <w:rPr>
          <w:color w:val="000000"/>
        </w:rPr>
      </w:pPr>
      <w:r w:rsidRPr="00B86958">
        <w:rPr>
          <w:color w:val="000000"/>
        </w:rPr>
        <w:t>Članak 54.b</w:t>
      </w:r>
    </w:p>
    <w:p w:rsidR="00087B86" w:rsidRDefault="001C6243" w:rsidP="00087B86">
      <w:pPr>
        <w:shd w:val="clear" w:color="auto" w:fill="FFFFFF"/>
        <w:jc w:val="both"/>
        <w:rPr>
          <w:color w:val="000000"/>
        </w:rPr>
      </w:pPr>
      <w:r w:rsidRPr="00B86958">
        <w:rPr>
          <w:color w:val="000000"/>
        </w:rPr>
        <w:t xml:space="preserve">Ako najmanje dvoje, od predsjednika i dopredsjednika Skupštine, tvrde da neki zakon </w:t>
      </w:r>
      <w:r>
        <w:rPr>
          <w:color w:val="000000"/>
        </w:rPr>
        <w:t>potpada</w:t>
      </w:r>
      <w:r w:rsidRPr="00B86958">
        <w:rPr>
          <w:color w:val="000000"/>
        </w:rPr>
        <w:t xml:space="preserve"> u listu vitalnih </w:t>
      </w:r>
      <w:r w:rsidR="0085227D">
        <w:rPr>
          <w:color w:val="000000"/>
        </w:rPr>
        <w:t xml:space="preserve">nacionalnih </w:t>
      </w:r>
      <w:r w:rsidRPr="00B86958">
        <w:rPr>
          <w:color w:val="000000"/>
        </w:rPr>
        <w:t>interesa utvrđenih u prethodnom članku, za usvajanje takvog zakona potrebna je većina glasova unutar svakog od klubova konstitutivnih naroda zastupljenih u Skupštini. </w:t>
      </w:r>
    </w:p>
    <w:p w:rsidR="00087B86" w:rsidRDefault="001C6243" w:rsidP="00087B86">
      <w:pPr>
        <w:shd w:val="clear" w:color="auto" w:fill="FFFFFF"/>
        <w:jc w:val="both"/>
        <w:rPr>
          <w:color w:val="000000"/>
        </w:rPr>
      </w:pPr>
      <w:r w:rsidRPr="00B86958">
        <w:rPr>
          <w:color w:val="000000"/>
        </w:rPr>
        <w:br/>
        <w:t>Predsje</w:t>
      </w:r>
      <w:r w:rsidR="002977F3">
        <w:rPr>
          <w:color w:val="000000"/>
        </w:rPr>
        <w:t>dnik i dopredsjednici Skupštine</w:t>
      </w:r>
      <w:r w:rsidRPr="00B86958">
        <w:rPr>
          <w:color w:val="000000"/>
        </w:rPr>
        <w:t xml:space="preserve"> dužni su u roku od sedam dana odlučiti </w:t>
      </w:r>
      <w:r>
        <w:rPr>
          <w:color w:val="000000"/>
        </w:rPr>
        <w:t xml:space="preserve">potpada </w:t>
      </w:r>
      <w:r w:rsidRPr="00B86958">
        <w:rPr>
          <w:color w:val="000000"/>
        </w:rPr>
        <w:t>li neki od zakona, propisa ili akata</w:t>
      </w:r>
      <w:r>
        <w:rPr>
          <w:color w:val="000000"/>
        </w:rPr>
        <w:t xml:space="preserve"> pod listu iz članka 54.a ovog U</w:t>
      </w:r>
      <w:r w:rsidRPr="00B86958">
        <w:rPr>
          <w:color w:val="000000"/>
        </w:rPr>
        <w:t>stava.</w:t>
      </w:r>
    </w:p>
    <w:p w:rsidR="001C6243" w:rsidRPr="00B86958" w:rsidRDefault="001C6243" w:rsidP="00087B86">
      <w:pPr>
        <w:shd w:val="clear" w:color="auto" w:fill="FFFFFF"/>
        <w:jc w:val="both"/>
        <w:rPr>
          <w:color w:val="000000"/>
        </w:rPr>
      </w:pPr>
      <w:r w:rsidRPr="00B86958">
        <w:rPr>
          <w:color w:val="000000"/>
        </w:rPr>
        <w:br/>
        <w:t>Ako samo predsjednik ili samo jedan od dopredsjednika tvrdi da zakon, propis ili akt potpada pod listu vitalnih</w:t>
      </w:r>
      <w:r w:rsidR="0085227D">
        <w:rPr>
          <w:color w:val="000000"/>
        </w:rPr>
        <w:t xml:space="preserve"> nacionalnih</w:t>
      </w:r>
      <w:r w:rsidRPr="00B86958">
        <w:rPr>
          <w:color w:val="000000"/>
        </w:rPr>
        <w:t xml:space="preserve"> interesa, dvotrećinska većina odgovarajućeg kluba jednog od konstitutivnih naroda Skupštine  može proglasiti da je riječ o pitanju s liste vitalnih nacionalnih interesa.</w:t>
      </w:r>
    </w:p>
    <w:p w:rsidR="00087B86" w:rsidRDefault="00087B86" w:rsidP="00087B86">
      <w:pPr>
        <w:shd w:val="clear" w:color="auto" w:fill="FFFFFF"/>
        <w:jc w:val="center"/>
        <w:rPr>
          <w:color w:val="000000"/>
        </w:rPr>
      </w:pPr>
    </w:p>
    <w:p w:rsidR="001C6243" w:rsidRPr="00B86958" w:rsidRDefault="001C6243" w:rsidP="00087B86">
      <w:pPr>
        <w:shd w:val="clear" w:color="auto" w:fill="FFFFFF"/>
        <w:jc w:val="center"/>
        <w:rPr>
          <w:color w:val="000000"/>
        </w:rPr>
      </w:pPr>
      <w:r w:rsidRPr="00B86958">
        <w:rPr>
          <w:color w:val="000000"/>
        </w:rPr>
        <w:t>Članak 54.c</w:t>
      </w:r>
    </w:p>
    <w:p w:rsidR="001C6243" w:rsidRPr="00B86958" w:rsidRDefault="001C6243" w:rsidP="00087B86">
      <w:pPr>
        <w:pStyle w:val="Bezproreda"/>
        <w:jc w:val="both"/>
      </w:pPr>
      <w:r w:rsidRPr="00B86958">
        <w:t>U slučaju da dvotrećinska većina jednog od klubova konstitutivnih naroda u Skupštini  odluči da se neki zakon, propis ili akt odnosi na vitalni nacionalni interes, za usvajanje takvog zakona, propisa ili akta, potrebna je većina glasova unutar svakog kluba konstitutivnih naroda zastupljenih u Skupštini. </w:t>
      </w:r>
    </w:p>
    <w:p w:rsidR="001C6243" w:rsidRPr="00B86958" w:rsidRDefault="001C6243" w:rsidP="001C6243">
      <w:pPr>
        <w:pStyle w:val="Bezproreda"/>
        <w:jc w:val="both"/>
      </w:pPr>
      <w:r w:rsidRPr="00B86958">
        <w:br/>
        <w:t>Ako se većina iz stav</w:t>
      </w:r>
      <w:r w:rsidR="005D55AC">
        <w:t>k</w:t>
      </w:r>
      <w:r w:rsidRPr="00B86958">
        <w:t xml:space="preserve">a 1. ovog članka ne može postići, pitanje se prosljeđuje Ustavnom sudu Federacije koji donosi konačnu odluku o tome </w:t>
      </w:r>
      <w:r w:rsidR="005D55AC">
        <w:t>odnosi li se</w:t>
      </w:r>
      <w:r w:rsidRPr="00B86958">
        <w:t xml:space="preserve"> dati zakon, propis ili akt na vitalni interes konstitutivnog naroda. </w:t>
      </w:r>
    </w:p>
    <w:p w:rsidR="001C6243" w:rsidRPr="00B86958" w:rsidRDefault="001C6243" w:rsidP="001C6243">
      <w:pPr>
        <w:pStyle w:val="Bezproreda"/>
        <w:jc w:val="both"/>
      </w:pPr>
      <w:r w:rsidRPr="00B86958">
        <w:br/>
        <w:t xml:space="preserve">Ako </w:t>
      </w:r>
      <w:r w:rsidR="0085227D">
        <w:t xml:space="preserve">Ustavni </w:t>
      </w:r>
      <w:r w:rsidRPr="00B86958">
        <w:t>sud odluči da se radi o vitalnom interesu, zakon, propi</w:t>
      </w:r>
      <w:r>
        <w:t>s ili akt se smatra neusvojenim</w:t>
      </w:r>
      <w:r w:rsidRPr="00B86958">
        <w:t xml:space="preserve"> te se dokument vraća predlagaču koji treba pokrenut</w:t>
      </w:r>
      <w:r>
        <w:t>i novu proceduru. U tom slučaju</w:t>
      </w:r>
      <w:r w:rsidRPr="00B86958">
        <w:t xml:space="preserve"> predlagač ne može podnijeti isti tekst zakona, propisa ili akta. </w:t>
      </w:r>
    </w:p>
    <w:p w:rsidR="001533D2" w:rsidRDefault="001C6243" w:rsidP="00847CC6">
      <w:pPr>
        <w:pStyle w:val="Bezproreda"/>
        <w:jc w:val="both"/>
      </w:pPr>
      <w:r w:rsidRPr="00B86958">
        <w:br/>
        <w:t>U slučaju da Ustavni sud odluči da se ne radi o vitalnom interesu, zakon, pro</w:t>
      </w:r>
      <w:r>
        <w:t>pis ili akt se smatra usvojenim</w:t>
      </w:r>
      <w:r w:rsidRPr="00B86958">
        <w:t xml:space="preserve"> odnosno usvaja se </w:t>
      </w:r>
      <w:r>
        <w:t>jednostavnom</w:t>
      </w:r>
      <w:r w:rsidRPr="00B86958">
        <w:t xml:space="preserve"> većinom glasova.</w:t>
      </w:r>
    </w:p>
    <w:p w:rsidR="00847CC6" w:rsidRDefault="00847CC6" w:rsidP="00847CC6">
      <w:pPr>
        <w:pStyle w:val="Bezproreda"/>
        <w:jc w:val="both"/>
      </w:pPr>
    </w:p>
    <w:p w:rsidR="001C6243" w:rsidRPr="00A20BEE" w:rsidRDefault="001C6243" w:rsidP="001C6243">
      <w:pPr>
        <w:spacing w:before="100" w:beforeAutospacing="1" w:after="100" w:afterAutospacing="1"/>
        <w:jc w:val="center"/>
        <w:rPr>
          <w:b/>
          <w:bCs/>
          <w:color w:val="000000"/>
          <w:sz w:val="28"/>
          <w:szCs w:val="28"/>
        </w:rPr>
      </w:pPr>
      <w:r w:rsidRPr="00A20BEE">
        <w:rPr>
          <w:rStyle w:val="Naglaeno"/>
          <w:color w:val="000000"/>
          <w:sz w:val="28"/>
          <w:szCs w:val="28"/>
        </w:rPr>
        <w:t>Amandman</w:t>
      </w:r>
      <w:r w:rsidRPr="00A20BEE">
        <w:rPr>
          <w:b/>
          <w:bCs/>
          <w:color w:val="000000"/>
          <w:sz w:val="28"/>
          <w:szCs w:val="28"/>
        </w:rPr>
        <w:t xml:space="preserve"> XXX</w:t>
      </w:r>
    </w:p>
    <w:p w:rsidR="001C6243" w:rsidRDefault="001C6243" w:rsidP="00433669">
      <w:pPr>
        <w:pStyle w:val="Bezproreda"/>
        <w:jc w:val="both"/>
      </w:pPr>
      <w:r>
        <w:t>Članci 73., 74.</w:t>
      </w:r>
      <w:r w:rsidR="008D44C8">
        <w:t xml:space="preserve"> i </w:t>
      </w:r>
      <w:r>
        <w:t>75. mijenjaju se i glase:</w:t>
      </w:r>
    </w:p>
    <w:p w:rsidR="001C6243" w:rsidRDefault="001C6243" w:rsidP="00433669">
      <w:pPr>
        <w:pStyle w:val="Bezproreda"/>
        <w:jc w:val="both"/>
      </w:pPr>
    </w:p>
    <w:p w:rsidR="001C6243" w:rsidRDefault="001C6243" w:rsidP="001C6243">
      <w:pPr>
        <w:pStyle w:val="Bezproreda"/>
        <w:jc w:val="center"/>
      </w:pPr>
      <w:r>
        <w:t>Članak 73.</w:t>
      </w:r>
    </w:p>
    <w:p w:rsidR="001C6243" w:rsidRDefault="001C6243" w:rsidP="001C6243">
      <w:pPr>
        <w:pStyle w:val="Bezproreda"/>
        <w:jc w:val="both"/>
      </w:pPr>
      <w:r w:rsidRPr="00B86958">
        <w:t>Suce općinskih sudova, uključujući i predsjednike sudova, oda</w:t>
      </w:r>
      <w:r>
        <w:t xml:space="preserve">bire, imenuje, provodi stegovni postupak </w:t>
      </w:r>
      <w:r w:rsidRPr="00B86958">
        <w:t xml:space="preserve"> i smjenjuje Viso</w:t>
      </w:r>
      <w:r>
        <w:t>ko sudbeno i tužiteljsko vijeće</w:t>
      </w:r>
      <w:r w:rsidRPr="00B86958">
        <w:t xml:space="preserve"> sukladno zakonu.</w:t>
      </w:r>
    </w:p>
    <w:p w:rsidR="001C6243" w:rsidRPr="004B1C42" w:rsidRDefault="001C6243" w:rsidP="001C6243">
      <w:pPr>
        <w:pStyle w:val="Bezproreda"/>
      </w:pPr>
    </w:p>
    <w:p w:rsidR="001C6243" w:rsidRPr="00B86958" w:rsidRDefault="001C6243" w:rsidP="001C6243">
      <w:pPr>
        <w:pStyle w:val="Bezproreda"/>
        <w:jc w:val="center"/>
      </w:pPr>
      <w:r>
        <w:t>Članak 74.</w:t>
      </w:r>
      <w:r w:rsidRPr="00B86958">
        <w:t xml:space="preserve">  </w:t>
      </w:r>
    </w:p>
    <w:p w:rsidR="001C6243" w:rsidRPr="00B86958" w:rsidRDefault="00164267" w:rsidP="001C6243">
      <w:pPr>
        <w:pStyle w:val="Bezproreda"/>
        <w:jc w:val="both"/>
      </w:pPr>
      <w:r>
        <w:t>Suci općinskih sudova</w:t>
      </w:r>
      <w:r w:rsidR="001C6243" w:rsidRPr="00B86958">
        <w:t xml:space="preserve"> osim pričuvn</w:t>
      </w:r>
      <w:r w:rsidR="001C6243">
        <w:t>ih sudaca, imenuju se doživotno</w:t>
      </w:r>
      <w:r w:rsidR="001C6243" w:rsidRPr="00B86958">
        <w:t xml:space="preserve"> osim ako ne podnesu ostavku, ne odu u mirovinu ili ako ih s razlogom ne smijeni Visoko sudbeno i tužiteljsko vijeće sukladno zakonu.</w:t>
      </w:r>
    </w:p>
    <w:p w:rsidR="001C6243" w:rsidRPr="00B86958" w:rsidRDefault="001C6243" w:rsidP="001C6243">
      <w:pPr>
        <w:pStyle w:val="Bezproreda"/>
        <w:jc w:val="both"/>
      </w:pPr>
    </w:p>
    <w:p w:rsidR="001C6243" w:rsidRPr="00B86958" w:rsidRDefault="001C6243" w:rsidP="001C6243">
      <w:pPr>
        <w:pStyle w:val="Bezproreda"/>
        <w:jc w:val="both"/>
      </w:pPr>
      <w:r w:rsidRPr="00B86958">
        <w:t>Starosna dob propisana za obv</w:t>
      </w:r>
      <w:r w:rsidR="00164267">
        <w:t>ezni odlazak u mirovinu sudaca općinskih</w:t>
      </w:r>
      <w:r w:rsidRPr="00B86958">
        <w:t xml:space="preserve"> sud</w:t>
      </w:r>
      <w:r w:rsidR="00164267">
        <w:t>ova</w:t>
      </w:r>
      <w:r>
        <w:t xml:space="preserve"> utvrđuje se zakonom</w:t>
      </w:r>
      <w:r w:rsidRPr="00B86958">
        <w:t>.</w:t>
      </w:r>
    </w:p>
    <w:p w:rsidR="001C6243" w:rsidRPr="00B86958" w:rsidRDefault="001C6243" w:rsidP="001C6243">
      <w:pPr>
        <w:pStyle w:val="Bezproreda"/>
        <w:jc w:val="both"/>
      </w:pPr>
    </w:p>
    <w:p w:rsidR="001C6243" w:rsidRPr="00B86958" w:rsidRDefault="001C6243" w:rsidP="001C6243">
      <w:pPr>
        <w:pStyle w:val="Bezproreda"/>
        <w:jc w:val="both"/>
      </w:pPr>
      <w:r w:rsidRPr="00B86958">
        <w:lastRenderedPageBreak/>
        <w:t xml:space="preserve">Uvjeti za obnašanje dužnosti, </w:t>
      </w:r>
      <w:r w:rsidR="00164267">
        <w:t>uključujući i imunitet za suce općinskih sudova</w:t>
      </w:r>
      <w:r w:rsidRPr="00B86958">
        <w:t xml:space="preserve"> utvrđuju se zakonom. </w:t>
      </w:r>
    </w:p>
    <w:p w:rsidR="001C6243" w:rsidRPr="00B86958" w:rsidRDefault="001C6243" w:rsidP="001C6243">
      <w:pPr>
        <w:pStyle w:val="Bezproreda"/>
        <w:jc w:val="both"/>
      </w:pPr>
    </w:p>
    <w:p w:rsidR="001C6243" w:rsidRPr="00B86958" w:rsidRDefault="001C6243" w:rsidP="00433669">
      <w:pPr>
        <w:pStyle w:val="Bezproreda"/>
        <w:jc w:val="both"/>
        <w:rPr>
          <w:rStyle w:val="Naglaeno"/>
          <w:color w:val="000000"/>
        </w:rPr>
      </w:pPr>
      <w:r w:rsidRPr="00B86958">
        <w:t xml:space="preserve">Plaće i druge nadoknade </w:t>
      </w:r>
      <w:r w:rsidR="00164267">
        <w:t>sucima općinskih sudova</w:t>
      </w:r>
      <w:r w:rsidRPr="00B86958">
        <w:t xml:space="preserve"> ne mogu biti umanjene za vrijeme obnašanja sudačke dužnosti, osim kao posljedica stegovnog postupka, sukladno zakonu.</w:t>
      </w:r>
    </w:p>
    <w:p w:rsidR="001C6243" w:rsidRPr="009F3813" w:rsidRDefault="001C6243" w:rsidP="00433669">
      <w:pPr>
        <w:pStyle w:val="Bezproreda"/>
        <w:jc w:val="both"/>
      </w:pPr>
    </w:p>
    <w:p w:rsidR="001C6243" w:rsidRPr="00B86958" w:rsidRDefault="001C6243" w:rsidP="001C6243">
      <w:pPr>
        <w:pStyle w:val="Bezproreda"/>
        <w:jc w:val="center"/>
      </w:pPr>
      <w:r>
        <w:t xml:space="preserve">Članak 75. </w:t>
      </w:r>
    </w:p>
    <w:p w:rsidR="001C6243" w:rsidRPr="00B86958" w:rsidRDefault="001C6243" w:rsidP="00433669">
      <w:pPr>
        <w:pStyle w:val="Bezproreda"/>
        <w:jc w:val="both"/>
      </w:pPr>
      <w:r w:rsidRPr="00B86958">
        <w:t xml:space="preserve">Amandmane na Ustav Županije može predlagati predsjednik Skupštine, Vlada, većina zastupnika u Skupštini i </w:t>
      </w:r>
      <w:r w:rsidR="0085227D">
        <w:t>k</w:t>
      </w:r>
      <w:r w:rsidRPr="00B86958">
        <w:t>lubovi konstitutivnih naroda.</w:t>
      </w:r>
    </w:p>
    <w:p w:rsidR="001C6243" w:rsidRPr="00B86958" w:rsidRDefault="001C6243" w:rsidP="00433669">
      <w:pPr>
        <w:jc w:val="both"/>
      </w:pPr>
    </w:p>
    <w:p w:rsidR="001C6243" w:rsidRDefault="001C6243" w:rsidP="001D4781">
      <w:pPr>
        <w:pStyle w:val="Bezproreda"/>
      </w:pPr>
      <w:r w:rsidRPr="00B86958">
        <w:t>Predloženi amandman na Ustav Županije neće se konačno razmatrati u Skupštini prije isteka roka od 2 tjedna nakon što je prvi put podnesen.</w:t>
      </w:r>
      <w:r w:rsidRPr="00B86958">
        <w:br/>
        <w:t>Predloženi amandman usvaja se dvotrećinskom većinom glasova zastupnika u Skupštini.</w:t>
      </w:r>
    </w:p>
    <w:p w:rsidR="001C6243" w:rsidRPr="005530F0" w:rsidRDefault="001C6243" w:rsidP="001D4781">
      <w:pPr>
        <w:pStyle w:val="Bezproreda"/>
      </w:pPr>
    </w:p>
    <w:p w:rsidR="001C6243" w:rsidRPr="00A20BEE" w:rsidRDefault="001C6243" w:rsidP="001C6243">
      <w:pPr>
        <w:spacing w:before="100" w:beforeAutospacing="1" w:after="100" w:afterAutospacing="1"/>
        <w:jc w:val="center"/>
        <w:rPr>
          <w:b/>
          <w:bCs/>
          <w:color w:val="000000"/>
          <w:sz w:val="28"/>
          <w:szCs w:val="28"/>
        </w:rPr>
      </w:pPr>
      <w:r w:rsidRPr="00A20BEE">
        <w:rPr>
          <w:rStyle w:val="Naglaeno"/>
          <w:color w:val="000000"/>
          <w:sz w:val="28"/>
          <w:szCs w:val="28"/>
        </w:rPr>
        <w:t>Amandman</w:t>
      </w:r>
      <w:r w:rsidRPr="00A20BEE">
        <w:rPr>
          <w:b/>
          <w:bCs/>
          <w:color w:val="000000"/>
          <w:sz w:val="28"/>
          <w:szCs w:val="28"/>
        </w:rPr>
        <w:t xml:space="preserve"> XXXI</w:t>
      </w:r>
    </w:p>
    <w:p w:rsidR="001C6243" w:rsidRPr="00B86958" w:rsidRDefault="001C6243" w:rsidP="001533D2">
      <w:pPr>
        <w:pStyle w:val="Bezproreda"/>
        <w:jc w:val="center"/>
      </w:pPr>
      <w:r w:rsidRPr="00B86958">
        <w:t>Članak 77.  stavak 2. mijenja se i glasi:</w:t>
      </w:r>
    </w:p>
    <w:p w:rsidR="001C6243" w:rsidRDefault="001C6243" w:rsidP="00433669">
      <w:pPr>
        <w:pStyle w:val="Bezproreda"/>
        <w:jc w:val="both"/>
      </w:pPr>
      <w:r w:rsidRPr="00B86958">
        <w:t>Ustav se usvaja dvotrećinskom većinom</w:t>
      </w:r>
      <w:r>
        <w:t xml:space="preserve"> glasova zastupnika u Skupštini i</w:t>
      </w:r>
      <w:r w:rsidRPr="00B86958">
        <w:t xml:space="preserve"> stupa na snagu u ponoć onog dana kada ga Skupština usvoji</w:t>
      </w:r>
      <w:r w:rsidR="005D55AC">
        <w:t>,</w:t>
      </w:r>
      <w:r>
        <w:t xml:space="preserve"> a objavit će se u „Narodnim novinama Županije Posavske“.</w:t>
      </w:r>
      <w:bookmarkStart w:id="6" w:name="_Hlk63757969"/>
    </w:p>
    <w:p w:rsidR="00F0579E" w:rsidRDefault="00F0579E" w:rsidP="001C6243">
      <w:pPr>
        <w:pStyle w:val="Bezproreda"/>
        <w:jc w:val="center"/>
        <w:rPr>
          <w:rStyle w:val="Naglaeno"/>
          <w:color w:val="000000"/>
          <w:sz w:val="28"/>
          <w:szCs w:val="28"/>
        </w:rPr>
      </w:pPr>
    </w:p>
    <w:p w:rsidR="001C6243" w:rsidRPr="00A20BEE" w:rsidRDefault="001C6243" w:rsidP="001C6243">
      <w:pPr>
        <w:pStyle w:val="Bezproreda"/>
        <w:jc w:val="center"/>
        <w:rPr>
          <w:b/>
          <w:bCs/>
          <w:color w:val="000000"/>
          <w:sz w:val="28"/>
          <w:szCs w:val="28"/>
        </w:rPr>
      </w:pPr>
      <w:r w:rsidRPr="00A20BEE">
        <w:rPr>
          <w:rStyle w:val="Naglaeno"/>
          <w:color w:val="000000"/>
          <w:sz w:val="28"/>
          <w:szCs w:val="28"/>
        </w:rPr>
        <w:t xml:space="preserve">Amandman </w:t>
      </w:r>
      <w:r w:rsidRPr="00A20BEE">
        <w:rPr>
          <w:b/>
          <w:bCs/>
          <w:color w:val="000000"/>
          <w:sz w:val="28"/>
          <w:szCs w:val="28"/>
        </w:rPr>
        <w:t>XXXII</w:t>
      </w:r>
    </w:p>
    <w:p w:rsidR="001C6243" w:rsidRDefault="001C6243" w:rsidP="001C6243">
      <w:pPr>
        <w:spacing w:before="100" w:beforeAutospacing="1" w:after="100" w:afterAutospacing="1"/>
        <w:jc w:val="both"/>
        <w:rPr>
          <w:bCs/>
          <w:color w:val="000000"/>
        </w:rPr>
      </w:pPr>
      <w:r w:rsidRPr="00B86958">
        <w:rPr>
          <w:bCs/>
          <w:color w:val="000000"/>
        </w:rPr>
        <w:t>Članci</w:t>
      </w:r>
      <w:r>
        <w:rPr>
          <w:bCs/>
          <w:color w:val="000000"/>
        </w:rPr>
        <w:t xml:space="preserve"> </w:t>
      </w:r>
      <w:r w:rsidR="00212E16">
        <w:rPr>
          <w:bCs/>
          <w:color w:val="000000"/>
        </w:rPr>
        <w:t xml:space="preserve">78., </w:t>
      </w:r>
      <w:r>
        <w:rPr>
          <w:bCs/>
          <w:color w:val="000000"/>
        </w:rPr>
        <w:t>79.,</w:t>
      </w:r>
      <w:r w:rsidRPr="00B86958">
        <w:rPr>
          <w:bCs/>
          <w:color w:val="000000"/>
        </w:rPr>
        <w:t xml:space="preserve"> 80., 81., 82. i 83. brišu se</w:t>
      </w:r>
      <w:r>
        <w:rPr>
          <w:bCs/>
          <w:color w:val="000000"/>
        </w:rPr>
        <w:t>.</w:t>
      </w:r>
    </w:p>
    <w:p w:rsidR="008D44C8" w:rsidRPr="00A20BEE" w:rsidRDefault="008D44C8" w:rsidP="008D44C8">
      <w:pPr>
        <w:spacing w:before="100" w:beforeAutospacing="1" w:after="100" w:afterAutospacing="1"/>
        <w:jc w:val="center"/>
        <w:rPr>
          <w:b/>
          <w:color w:val="000000"/>
          <w:sz w:val="28"/>
          <w:szCs w:val="28"/>
        </w:rPr>
      </w:pPr>
      <w:r w:rsidRPr="00A20BEE">
        <w:rPr>
          <w:b/>
          <w:color w:val="000000"/>
          <w:sz w:val="28"/>
          <w:szCs w:val="28"/>
        </w:rPr>
        <w:t>Amandman XXXIII</w:t>
      </w:r>
    </w:p>
    <w:p w:rsidR="001533D2" w:rsidRDefault="008D44C8" w:rsidP="00087B86">
      <w:pPr>
        <w:spacing w:before="100" w:beforeAutospacing="1"/>
        <w:jc w:val="center"/>
        <w:rPr>
          <w:bCs/>
          <w:color w:val="000000"/>
        </w:rPr>
      </w:pPr>
      <w:r>
        <w:rPr>
          <w:bCs/>
          <w:color w:val="000000"/>
        </w:rPr>
        <w:t>Članak 10. mijenja se i glasi:</w:t>
      </w:r>
    </w:p>
    <w:p w:rsidR="008E7F8F" w:rsidRPr="001533D2" w:rsidRDefault="008E7F8F" w:rsidP="00433669">
      <w:pPr>
        <w:spacing w:line="259" w:lineRule="auto"/>
        <w:jc w:val="both"/>
        <w:rPr>
          <w:rFonts w:eastAsiaTheme="minorHAnsi"/>
          <w:color w:val="000000"/>
          <w:shd w:val="clear" w:color="auto" w:fill="FFFFFF"/>
          <w:lang w:val="hr-BA" w:eastAsia="en-US"/>
        </w:rPr>
      </w:pPr>
      <w:r w:rsidRPr="001533D2">
        <w:rPr>
          <w:rFonts w:eastAsiaTheme="minorHAnsi"/>
          <w:color w:val="000000"/>
          <w:shd w:val="clear" w:color="auto" w:fill="FFFFFF"/>
          <w:lang w:val="hr-BA" w:eastAsia="en-US"/>
        </w:rPr>
        <w:t>Službeni jezici Županije su</w:t>
      </w:r>
      <w:r w:rsidR="00164267">
        <w:rPr>
          <w:rFonts w:eastAsiaTheme="minorHAnsi"/>
          <w:color w:val="000000"/>
          <w:shd w:val="clear" w:color="auto" w:fill="FFFFFF"/>
          <w:lang w:val="hr-BA" w:eastAsia="en-US"/>
        </w:rPr>
        <w:t>:</w:t>
      </w:r>
      <w:r w:rsidRPr="001533D2">
        <w:rPr>
          <w:rFonts w:eastAsiaTheme="minorHAnsi"/>
          <w:color w:val="000000"/>
          <w:shd w:val="clear" w:color="auto" w:fill="FFFFFF"/>
          <w:lang w:val="hr-BA" w:eastAsia="en-US"/>
        </w:rPr>
        <w:t xml:space="preserve"> </w:t>
      </w:r>
      <w:r w:rsidR="0089401E">
        <w:rPr>
          <w:rFonts w:eastAsiaTheme="minorHAnsi"/>
          <w:color w:val="000000"/>
          <w:shd w:val="clear" w:color="auto" w:fill="FFFFFF"/>
          <w:lang w:val="hr-BA" w:eastAsia="en-US"/>
        </w:rPr>
        <w:t>hrvatski</w:t>
      </w:r>
      <w:r w:rsidR="00931941">
        <w:rPr>
          <w:rFonts w:eastAsiaTheme="minorHAnsi"/>
          <w:color w:val="000000"/>
          <w:shd w:val="clear" w:color="auto" w:fill="FFFFFF"/>
          <w:lang w:val="hr-BA" w:eastAsia="en-US"/>
        </w:rPr>
        <w:t xml:space="preserve"> jezik</w:t>
      </w:r>
      <w:r w:rsidR="0089401E">
        <w:rPr>
          <w:rFonts w:eastAsiaTheme="minorHAnsi"/>
          <w:color w:val="000000"/>
          <w:shd w:val="clear" w:color="auto" w:fill="FFFFFF"/>
          <w:lang w:val="hr-BA" w:eastAsia="en-US"/>
        </w:rPr>
        <w:t>, bosanski</w:t>
      </w:r>
      <w:r w:rsidR="00931941">
        <w:rPr>
          <w:rFonts w:eastAsiaTheme="minorHAnsi"/>
          <w:color w:val="000000"/>
          <w:shd w:val="clear" w:color="auto" w:fill="FFFFFF"/>
          <w:lang w:val="hr-BA" w:eastAsia="en-US"/>
        </w:rPr>
        <w:t xml:space="preserve"> jezik</w:t>
      </w:r>
      <w:r w:rsidR="0089401E">
        <w:rPr>
          <w:rFonts w:eastAsiaTheme="minorHAnsi"/>
          <w:color w:val="000000"/>
          <w:shd w:val="clear" w:color="auto" w:fill="FFFFFF"/>
          <w:lang w:val="hr-BA" w:eastAsia="en-US"/>
        </w:rPr>
        <w:t xml:space="preserve"> i srpski jezik.</w:t>
      </w:r>
    </w:p>
    <w:p w:rsidR="00087B86" w:rsidRDefault="008E7F8F" w:rsidP="00433669">
      <w:pPr>
        <w:spacing w:line="259" w:lineRule="auto"/>
        <w:jc w:val="both"/>
        <w:rPr>
          <w:rFonts w:eastAsiaTheme="minorHAnsi"/>
          <w:color w:val="000000"/>
          <w:shd w:val="clear" w:color="auto" w:fill="FFFFFF"/>
          <w:lang w:val="hr-BA" w:eastAsia="en-US"/>
        </w:rPr>
      </w:pPr>
      <w:r w:rsidRPr="001533D2">
        <w:rPr>
          <w:rFonts w:eastAsiaTheme="minorHAnsi"/>
          <w:color w:val="000000"/>
          <w:shd w:val="clear" w:color="auto" w:fill="FFFFFF"/>
          <w:lang w:val="hr-BA" w:eastAsia="en-US"/>
        </w:rPr>
        <w:t>Službena pisma su latinica i ćirilica.</w:t>
      </w:r>
    </w:p>
    <w:p w:rsidR="008E7F8F" w:rsidRPr="001533D2" w:rsidRDefault="008E7F8F" w:rsidP="00433669">
      <w:pPr>
        <w:spacing w:line="259" w:lineRule="auto"/>
        <w:jc w:val="both"/>
        <w:rPr>
          <w:rFonts w:eastAsiaTheme="minorHAnsi"/>
          <w:color w:val="000000"/>
          <w:shd w:val="clear" w:color="auto" w:fill="FFFFFF"/>
          <w:lang w:val="hr-BA" w:eastAsia="en-US"/>
        </w:rPr>
      </w:pPr>
      <w:r w:rsidRPr="001533D2">
        <w:rPr>
          <w:rFonts w:eastAsiaTheme="minorHAnsi"/>
          <w:color w:val="000000"/>
          <w:shd w:val="clear" w:color="auto" w:fill="FFFFFF"/>
          <w:lang w:val="hr-BA" w:eastAsia="en-US"/>
        </w:rPr>
        <w:t>Ostali jezic</w:t>
      </w:r>
      <w:r w:rsidR="00164267">
        <w:rPr>
          <w:rFonts w:eastAsiaTheme="minorHAnsi"/>
          <w:color w:val="000000"/>
          <w:shd w:val="clear" w:color="auto" w:fill="FFFFFF"/>
          <w:lang w:val="hr-BA" w:eastAsia="en-US"/>
        </w:rPr>
        <w:t>i mogu se koristiti kao sredstvo</w:t>
      </w:r>
      <w:r w:rsidRPr="001533D2">
        <w:rPr>
          <w:rFonts w:eastAsiaTheme="minorHAnsi"/>
          <w:color w:val="000000"/>
          <w:shd w:val="clear" w:color="auto" w:fill="FFFFFF"/>
          <w:lang w:val="hr-BA" w:eastAsia="en-US"/>
        </w:rPr>
        <w:t xml:space="preserve"> komunikacije i nastave.</w:t>
      </w:r>
    </w:p>
    <w:bookmarkEnd w:id="6"/>
    <w:p w:rsidR="001533D2" w:rsidRDefault="001533D2" w:rsidP="00433669">
      <w:pPr>
        <w:shd w:val="clear" w:color="auto" w:fill="FFFFFF"/>
        <w:jc w:val="both"/>
        <w:rPr>
          <w:color w:val="000000"/>
        </w:rPr>
      </w:pPr>
    </w:p>
    <w:p w:rsidR="00087B86" w:rsidRDefault="00087B86" w:rsidP="001C6243">
      <w:pPr>
        <w:shd w:val="clear" w:color="auto" w:fill="FFFFFF"/>
        <w:rPr>
          <w:color w:val="000000"/>
        </w:rPr>
      </w:pPr>
    </w:p>
    <w:p w:rsidR="00087B86" w:rsidRDefault="00087B86" w:rsidP="001C6243">
      <w:pPr>
        <w:shd w:val="clear" w:color="auto" w:fill="FFFFFF"/>
        <w:rPr>
          <w:color w:val="000000"/>
        </w:rPr>
      </w:pPr>
    </w:p>
    <w:p w:rsidR="00087B86" w:rsidRDefault="00087B86" w:rsidP="001C6243">
      <w:pPr>
        <w:shd w:val="clear" w:color="auto" w:fill="FFFFFF"/>
        <w:rPr>
          <w:color w:val="000000"/>
        </w:rPr>
      </w:pPr>
    </w:p>
    <w:p w:rsidR="00087B86" w:rsidRDefault="00087B86" w:rsidP="001C6243">
      <w:pPr>
        <w:shd w:val="clear" w:color="auto" w:fill="FFFFFF"/>
        <w:rPr>
          <w:color w:val="000000"/>
        </w:rPr>
      </w:pPr>
    </w:p>
    <w:p w:rsidR="001533D2" w:rsidRDefault="001533D2" w:rsidP="001C6243">
      <w:pPr>
        <w:shd w:val="clear" w:color="auto" w:fill="FFFFFF"/>
        <w:rPr>
          <w:color w:val="000000"/>
        </w:rPr>
      </w:pPr>
    </w:p>
    <w:p w:rsidR="001C6243" w:rsidRPr="00B86958" w:rsidRDefault="001C6243" w:rsidP="001C6243">
      <w:pPr>
        <w:shd w:val="clear" w:color="auto" w:fill="FFFFFF"/>
        <w:rPr>
          <w:color w:val="555555"/>
        </w:rPr>
      </w:pPr>
      <w:r w:rsidRPr="00B86958">
        <w:rPr>
          <w:color w:val="000000"/>
        </w:rPr>
        <w:t>Bosna i Hercegovina</w:t>
      </w:r>
    </w:p>
    <w:p w:rsidR="001C6243" w:rsidRPr="00B86958" w:rsidRDefault="001C6243" w:rsidP="001C6243">
      <w:pPr>
        <w:shd w:val="clear" w:color="auto" w:fill="FFFFFF"/>
        <w:rPr>
          <w:color w:val="555555"/>
        </w:rPr>
      </w:pPr>
      <w:r w:rsidRPr="00B86958">
        <w:rPr>
          <w:color w:val="000000"/>
        </w:rPr>
        <w:t>FEDERACIJA BOSNE I HERCEGOVINE</w:t>
      </w:r>
    </w:p>
    <w:p w:rsidR="001C6243" w:rsidRPr="00B86958" w:rsidRDefault="001C6243" w:rsidP="001C6243">
      <w:pPr>
        <w:shd w:val="clear" w:color="auto" w:fill="FFFFFF"/>
        <w:rPr>
          <w:color w:val="555555"/>
        </w:rPr>
      </w:pPr>
      <w:r w:rsidRPr="00B86958">
        <w:rPr>
          <w:color w:val="000000"/>
        </w:rPr>
        <w:t>ŽUPANIJA POSAVSKA</w:t>
      </w:r>
    </w:p>
    <w:p w:rsidR="001C6243" w:rsidRDefault="001C6243" w:rsidP="001C6243">
      <w:pPr>
        <w:shd w:val="clear" w:color="auto" w:fill="FFFFFF"/>
        <w:rPr>
          <w:color w:val="000000"/>
        </w:rPr>
      </w:pPr>
      <w:r w:rsidRPr="00B86958">
        <w:rPr>
          <w:color w:val="000000"/>
        </w:rPr>
        <w:t>Skupština</w:t>
      </w:r>
    </w:p>
    <w:p w:rsidR="00AC65E8" w:rsidRDefault="00AC65E8" w:rsidP="00AC65E8">
      <w:pPr>
        <w:shd w:val="clear" w:color="auto" w:fill="FFFFFF"/>
        <w:rPr>
          <w:color w:val="000000"/>
        </w:rPr>
      </w:pPr>
      <w:r>
        <w:rPr>
          <w:color w:val="555555"/>
        </w:rPr>
        <w:t xml:space="preserve">                                                                                                             </w:t>
      </w:r>
      <w:r w:rsidRPr="00B86958">
        <w:rPr>
          <w:color w:val="000000"/>
        </w:rPr>
        <w:t>Predsjednik</w:t>
      </w:r>
    </w:p>
    <w:p w:rsidR="001C6243" w:rsidRPr="00B86958" w:rsidRDefault="001C6243" w:rsidP="001C6243">
      <w:pPr>
        <w:shd w:val="clear" w:color="auto" w:fill="FFFFFF"/>
        <w:rPr>
          <w:color w:val="555555"/>
        </w:rPr>
      </w:pPr>
      <w:r w:rsidRPr="00B86958">
        <w:rPr>
          <w:color w:val="000000"/>
        </w:rPr>
        <w:t xml:space="preserve">Broj: </w:t>
      </w:r>
      <w:r w:rsidR="00AC65E8">
        <w:rPr>
          <w:color w:val="000000"/>
        </w:rPr>
        <w:t>01-02-63-10/21</w:t>
      </w:r>
    </w:p>
    <w:p w:rsidR="00AC65E8" w:rsidRDefault="001C6243" w:rsidP="00AC65E8">
      <w:pPr>
        <w:shd w:val="clear" w:color="auto" w:fill="FFFFFF"/>
        <w:rPr>
          <w:color w:val="000000"/>
        </w:rPr>
      </w:pPr>
      <w:r>
        <w:rPr>
          <w:color w:val="000000"/>
        </w:rPr>
        <w:t xml:space="preserve">Domaljevac, </w:t>
      </w:r>
      <w:r w:rsidR="00AC65E8">
        <w:rPr>
          <w:color w:val="000000"/>
        </w:rPr>
        <w:t>16. 12. 2021</w:t>
      </w:r>
      <w:r w:rsidRPr="00B86958">
        <w:rPr>
          <w:color w:val="000000"/>
        </w:rPr>
        <w:t>. godine</w:t>
      </w:r>
      <w:r>
        <w:rPr>
          <w:color w:val="555555"/>
        </w:rPr>
        <w:t xml:space="preserve">     </w:t>
      </w:r>
      <w:r w:rsidR="00AC65E8">
        <w:rPr>
          <w:color w:val="555555"/>
        </w:rPr>
        <w:tab/>
      </w:r>
      <w:r w:rsidR="00AC65E8">
        <w:rPr>
          <w:color w:val="555555"/>
        </w:rPr>
        <w:tab/>
      </w:r>
      <w:r w:rsidR="00AC65E8">
        <w:rPr>
          <w:color w:val="555555"/>
        </w:rPr>
        <w:tab/>
      </w:r>
      <w:r>
        <w:rPr>
          <w:color w:val="555555"/>
        </w:rPr>
        <w:t xml:space="preserve"> </w:t>
      </w:r>
      <w:r w:rsidR="00AC65E8">
        <w:rPr>
          <w:color w:val="555555"/>
        </w:rPr>
        <w:t xml:space="preserve">          </w:t>
      </w:r>
      <w:r w:rsidR="00AC65E8">
        <w:rPr>
          <w:color w:val="000000"/>
        </w:rPr>
        <w:t>Blaž Župarić</w:t>
      </w:r>
      <w:r w:rsidR="00E44FC1">
        <w:rPr>
          <w:color w:val="000000"/>
        </w:rPr>
        <w:t>, v.r.</w:t>
      </w:r>
    </w:p>
    <w:p w:rsidR="0055107A" w:rsidRDefault="0055107A" w:rsidP="001C6243">
      <w:pPr>
        <w:shd w:val="clear" w:color="auto" w:fill="FFFFFF"/>
        <w:rPr>
          <w:color w:val="555555"/>
        </w:rPr>
      </w:pPr>
    </w:p>
    <w:p w:rsidR="0055107A" w:rsidRDefault="0055107A" w:rsidP="001C6243">
      <w:pPr>
        <w:shd w:val="clear" w:color="auto" w:fill="FFFFFF"/>
        <w:rPr>
          <w:color w:val="555555"/>
        </w:rPr>
      </w:pPr>
    </w:p>
    <w:p w:rsidR="001C6243" w:rsidRDefault="001C6243" w:rsidP="001C6243">
      <w:pPr>
        <w:shd w:val="clear" w:color="auto" w:fill="FFFFFF"/>
        <w:rPr>
          <w:color w:val="000000"/>
        </w:rPr>
      </w:pPr>
      <w:r>
        <w:rPr>
          <w:color w:val="555555"/>
        </w:rPr>
        <w:t xml:space="preserve">                                                 </w:t>
      </w:r>
      <w:r w:rsidR="0055107A">
        <w:rPr>
          <w:color w:val="555555"/>
        </w:rPr>
        <w:t xml:space="preserve">                                                           </w:t>
      </w:r>
      <w:r>
        <w:rPr>
          <w:color w:val="555555"/>
        </w:rPr>
        <w:t xml:space="preserve"> </w:t>
      </w:r>
    </w:p>
    <w:sectPr w:rsidR="001C6243" w:rsidSect="00FD7458">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31D" w:rsidRDefault="00A6531D" w:rsidP="006805A4">
      <w:r>
        <w:separator/>
      </w:r>
    </w:p>
  </w:endnote>
  <w:endnote w:type="continuationSeparator" w:id="1">
    <w:p w:rsidR="00A6531D" w:rsidRDefault="00A6531D" w:rsidP="006805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3587046"/>
      <w:docPartObj>
        <w:docPartGallery w:val="Page Numbers (Bottom of Page)"/>
        <w:docPartUnique/>
      </w:docPartObj>
    </w:sdtPr>
    <w:sdtContent>
      <w:p w:rsidR="00FD7458" w:rsidRDefault="00F077A8">
        <w:pPr>
          <w:pStyle w:val="Podnoje"/>
          <w:jc w:val="right"/>
        </w:pPr>
        <w:r>
          <w:fldChar w:fldCharType="begin"/>
        </w:r>
        <w:r w:rsidR="00FD7458">
          <w:instrText>PAGE   \* MERGEFORMAT</w:instrText>
        </w:r>
        <w:r>
          <w:fldChar w:fldCharType="separate"/>
        </w:r>
        <w:r w:rsidR="00291D74">
          <w:rPr>
            <w:noProof/>
          </w:rPr>
          <w:t>5</w:t>
        </w:r>
        <w:r>
          <w:fldChar w:fldCharType="end"/>
        </w:r>
      </w:p>
    </w:sdtContent>
  </w:sdt>
  <w:p w:rsidR="00266AFB" w:rsidRPr="00266AFB" w:rsidRDefault="00266AFB">
    <w:pPr>
      <w:pStyle w:val="Podnoje"/>
      <w:rPr>
        <w:lang w:val="hr-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31D" w:rsidRDefault="00A6531D" w:rsidP="006805A4">
      <w:r>
        <w:separator/>
      </w:r>
    </w:p>
  </w:footnote>
  <w:footnote w:type="continuationSeparator" w:id="1">
    <w:p w:rsidR="00A6531D" w:rsidRDefault="00A6531D" w:rsidP="006805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659AE"/>
    <w:multiLevelType w:val="hybridMultilevel"/>
    <w:tmpl w:val="01F0AF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8674"/>
  </w:hdrShapeDefaults>
  <w:footnotePr>
    <w:footnote w:id="0"/>
    <w:footnote w:id="1"/>
  </w:footnotePr>
  <w:endnotePr>
    <w:endnote w:id="0"/>
    <w:endnote w:id="1"/>
  </w:endnotePr>
  <w:compat/>
  <w:rsids>
    <w:rsidRoot w:val="001C6243"/>
    <w:rsid w:val="00000B01"/>
    <w:rsid w:val="0003709E"/>
    <w:rsid w:val="000509A5"/>
    <w:rsid w:val="00052E9B"/>
    <w:rsid w:val="00071314"/>
    <w:rsid w:val="00076EF3"/>
    <w:rsid w:val="00087B86"/>
    <w:rsid w:val="00093C56"/>
    <w:rsid w:val="000D3206"/>
    <w:rsid w:val="000D32DE"/>
    <w:rsid w:val="000D4B0D"/>
    <w:rsid w:val="000E0D02"/>
    <w:rsid w:val="00145EF1"/>
    <w:rsid w:val="001533D2"/>
    <w:rsid w:val="00164267"/>
    <w:rsid w:val="0017709B"/>
    <w:rsid w:val="001B099B"/>
    <w:rsid w:val="001C6243"/>
    <w:rsid w:val="001D4781"/>
    <w:rsid w:val="001D5504"/>
    <w:rsid w:val="002079EF"/>
    <w:rsid w:val="00212E16"/>
    <w:rsid w:val="00212FE6"/>
    <w:rsid w:val="0023745B"/>
    <w:rsid w:val="00237905"/>
    <w:rsid w:val="00264B58"/>
    <w:rsid w:val="00266AFB"/>
    <w:rsid w:val="0027537B"/>
    <w:rsid w:val="00291D74"/>
    <w:rsid w:val="002977F3"/>
    <w:rsid w:val="002B32BA"/>
    <w:rsid w:val="003159DE"/>
    <w:rsid w:val="003439A7"/>
    <w:rsid w:val="0034456C"/>
    <w:rsid w:val="0037781A"/>
    <w:rsid w:val="003C02D0"/>
    <w:rsid w:val="003E3770"/>
    <w:rsid w:val="00433669"/>
    <w:rsid w:val="00472206"/>
    <w:rsid w:val="004A13D9"/>
    <w:rsid w:val="004B0136"/>
    <w:rsid w:val="005066D5"/>
    <w:rsid w:val="00540485"/>
    <w:rsid w:val="0055107A"/>
    <w:rsid w:val="005D55AC"/>
    <w:rsid w:val="00661883"/>
    <w:rsid w:val="00675E3B"/>
    <w:rsid w:val="006805A4"/>
    <w:rsid w:val="006A24C4"/>
    <w:rsid w:val="006A351F"/>
    <w:rsid w:val="00767CBF"/>
    <w:rsid w:val="00786D94"/>
    <w:rsid w:val="007944EF"/>
    <w:rsid w:val="007C00FA"/>
    <w:rsid w:val="007D2F76"/>
    <w:rsid w:val="00801FEF"/>
    <w:rsid w:val="00846ECD"/>
    <w:rsid w:val="00847CC6"/>
    <w:rsid w:val="0085227D"/>
    <w:rsid w:val="0089401E"/>
    <w:rsid w:val="008A6545"/>
    <w:rsid w:val="008D44C8"/>
    <w:rsid w:val="008E7F8F"/>
    <w:rsid w:val="008F0281"/>
    <w:rsid w:val="008F7BDD"/>
    <w:rsid w:val="009138FD"/>
    <w:rsid w:val="00931941"/>
    <w:rsid w:val="00976445"/>
    <w:rsid w:val="00980050"/>
    <w:rsid w:val="009C0C3B"/>
    <w:rsid w:val="00A05152"/>
    <w:rsid w:val="00A20BEE"/>
    <w:rsid w:val="00A22F35"/>
    <w:rsid w:val="00A320F1"/>
    <w:rsid w:val="00A6531D"/>
    <w:rsid w:val="00A818B2"/>
    <w:rsid w:val="00AA18F8"/>
    <w:rsid w:val="00AC65E8"/>
    <w:rsid w:val="00AE3BBD"/>
    <w:rsid w:val="00B13D33"/>
    <w:rsid w:val="00B13F3D"/>
    <w:rsid w:val="00B151C0"/>
    <w:rsid w:val="00B411E5"/>
    <w:rsid w:val="00B55F0A"/>
    <w:rsid w:val="00B756DF"/>
    <w:rsid w:val="00BD0094"/>
    <w:rsid w:val="00BE4ADA"/>
    <w:rsid w:val="00BF5DA9"/>
    <w:rsid w:val="00C23C47"/>
    <w:rsid w:val="00C421FA"/>
    <w:rsid w:val="00C5020A"/>
    <w:rsid w:val="00C57942"/>
    <w:rsid w:val="00CA59E3"/>
    <w:rsid w:val="00CC6A2F"/>
    <w:rsid w:val="00CE1759"/>
    <w:rsid w:val="00D01912"/>
    <w:rsid w:val="00D224D2"/>
    <w:rsid w:val="00D6743A"/>
    <w:rsid w:val="00DA0A3E"/>
    <w:rsid w:val="00DB5237"/>
    <w:rsid w:val="00DC1700"/>
    <w:rsid w:val="00E17784"/>
    <w:rsid w:val="00E44FC1"/>
    <w:rsid w:val="00E511B2"/>
    <w:rsid w:val="00E81B53"/>
    <w:rsid w:val="00E94EA0"/>
    <w:rsid w:val="00EB110B"/>
    <w:rsid w:val="00F0579E"/>
    <w:rsid w:val="00F077A8"/>
    <w:rsid w:val="00F30369"/>
    <w:rsid w:val="00F623CF"/>
    <w:rsid w:val="00F674FD"/>
    <w:rsid w:val="00F77D2B"/>
    <w:rsid w:val="00FA13E3"/>
    <w:rsid w:val="00FD7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243"/>
    <w:pPr>
      <w:spacing w:after="0" w:line="240" w:lineRule="auto"/>
    </w:pPr>
    <w:rPr>
      <w:rFonts w:ascii="Times New Roman" w:eastAsia="Times New Roman" w:hAnsi="Times New Roman" w:cs="Times New Roman"/>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basedOn w:val="Zadanifontodlomka"/>
    <w:uiPriority w:val="22"/>
    <w:qFormat/>
    <w:rsid w:val="001C6243"/>
    <w:rPr>
      <w:b/>
      <w:bCs/>
    </w:rPr>
  </w:style>
  <w:style w:type="paragraph" w:styleId="Odlomakpopisa">
    <w:name w:val="List Paragraph"/>
    <w:basedOn w:val="Normal"/>
    <w:uiPriority w:val="34"/>
    <w:qFormat/>
    <w:rsid w:val="001C6243"/>
    <w:pPr>
      <w:ind w:left="720"/>
      <w:contextualSpacing/>
    </w:pPr>
  </w:style>
  <w:style w:type="paragraph" w:styleId="Bezproreda">
    <w:name w:val="No Spacing"/>
    <w:uiPriority w:val="1"/>
    <w:qFormat/>
    <w:rsid w:val="001C6243"/>
    <w:pPr>
      <w:spacing w:after="0" w:line="240" w:lineRule="auto"/>
    </w:pPr>
    <w:rPr>
      <w:rFonts w:ascii="Times New Roman" w:eastAsia="Times New Roman" w:hAnsi="Times New Roman" w:cs="Times New Roman"/>
      <w:sz w:val="24"/>
      <w:szCs w:val="24"/>
      <w:lang w:val="hr-HR" w:eastAsia="hr-HR"/>
    </w:rPr>
  </w:style>
  <w:style w:type="paragraph" w:customStyle="1" w:styleId="Normal1">
    <w:name w:val="Normal1"/>
    <w:basedOn w:val="Normal"/>
    <w:rsid w:val="001C6243"/>
    <w:pPr>
      <w:spacing w:before="100" w:beforeAutospacing="1" w:after="100" w:afterAutospacing="1"/>
    </w:pPr>
    <w:rPr>
      <w:lang w:val="bs-Latn-BA" w:eastAsia="bs-Latn-BA"/>
    </w:rPr>
  </w:style>
  <w:style w:type="paragraph" w:styleId="StandardWeb">
    <w:name w:val="Normal (Web)"/>
    <w:basedOn w:val="Normal"/>
    <w:uiPriority w:val="99"/>
    <w:semiHidden/>
    <w:unhideWhenUsed/>
    <w:rsid w:val="00CE1759"/>
    <w:pPr>
      <w:spacing w:before="100" w:beforeAutospacing="1" w:after="100" w:afterAutospacing="1"/>
    </w:pPr>
    <w:rPr>
      <w:lang w:val="hr-BA" w:eastAsia="hr-BA"/>
    </w:rPr>
  </w:style>
  <w:style w:type="paragraph" w:styleId="Zaglavlje">
    <w:name w:val="header"/>
    <w:basedOn w:val="Normal"/>
    <w:link w:val="ZaglavljeChar"/>
    <w:uiPriority w:val="99"/>
    <w:unhideWhenUsed/>
    <w:rsid w:val="006805A4"/>
    <w:pPr>
      <w:tabs>
        <w:tab w:val="center" w:pos="4513"/>
        <w:tab w:val="right" w:pos="9026"/>
      </w:tabs>
    </w:pPr>
  </w:style>
  <w:style w:type="character" w:customStyle="1" w:styleId="ZaglavljeChar">
    <w:name w:val="Zaglavlje Char"/>
    <w:basedOn w:val="Zadanifontodlomka"/>
    <w:link w:val="Zaglavlje"/>
    <w:uiPriority w:val="99"/>
    <w:rsid w:val="006805A4"/>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6805A4"/>
    <w:pPr>
      <w:tabs>
        <w:tab w:val="center" w:pos="4513"/>
        <w:tab w:val="right" w:pos="9026"/>
      </w:tabs>
    </w:pPr>
  </w:style>
  <w:style w:type="character" w:customStyle="1" w:styleId="PodnojeChar">
    <w:name w:val="Podnožje Char"/>
    <w:basedOn w:val="Zadanifontodlomka"/>
    <w:link w:val="Podnoje"/>
    <w:uiPriority w:val="99"/>
    <w:rsid w:val="006805A4"/>
    <w:rPr>
      <w:rFonts w:ascii="Times New Roman" w:eastAsia="Times New Roman" w:hAnsi="Times New Roman" w:cs="Times New Roman"/>
      <w:sz w:val="24"/>
      <w:szCs w:val="24"/>
      <w:lang w:val="hr-HR" w:eastAsia="hr-H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6397E-1CF4-41EC-9D8D-ED42500F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1512</Words>
  <Characters>8624</Characters>
  <Application>Microsoft Office Word</Application>
  <DocSecurity>0</DocSecurity>
  <Lines>71</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8</cp:revision>
  <cp:lastPrinted>2021-12-16T12:35:00Z</cp:lastPrinted>
  <dcterms:created xsi:type="dcterms:W3CDTF">2021-12-09T13:44:00Z</dcterms:created>
  <dcterms:modified xsi:type="dcterms:W3CDTF">2022-01-25T10:34:00Z</dcterms:modified>
</cp:coreProperties>
</file>