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793D4" w14:textId="77777777" w:rsidR="00526BE5" w:rsidRPr="00C84C95" w:rsidRDefault="00C84C95" w:rsidP="00C84C95">
      <w:pPr>
        <w:jc w:val="center"/>
        <w:rPr>
          <w:b/>
        </w:rPr>
      </w:pPr>
      <w:r w:rsidRPr="00C84C95">
        <w:rPr>
          <w:b/>
        </w:rPr>
        <w:t>BOSNA I HERCEGOVINA</w:t>
      </w:r>
    </w:p>
    <w:p w14:paraId="06A793D5" w14:textId="77777777" w:rsidR="00C84C95" w:rsidRPr="00C84C95" w:rsidRDefault="00C84C95" w:rsidP="00C84C95">
      <w:pPr>
        <w:jc w:val="center"/>
        <w:rPr>
          <w:b/>
        </w:rPr>
      </w:pPr>
      <w:r w:rsidRPr="00C84C95">
        <w:rPr>
          <w:b/>
        </w:rPr>
        <w:t>FEDERACIJA BOSNE I HERCEGOVINE</w:t>
      </w:r>
    </w:p>
    <w:p w14:paraId="06A793D6" w14:textId="77777777" w:rsidR="00C84C95" w:rsidRPr="00C84C95" w:rsidRDefault="00C84C95" w:rsidP="00C84C95">
      <w:pPr>
        <w:jc w:val="center"/>
        <w:rPr>
          <w:b/>
        </w:rPr>
      </w:pPr>
      <w:r w:rsidRPr="00C84C95">
        <w:rPr>
          <w:b/>
        </w:rPr>
        <w:t>ŽUPANIJA POSAVSKA</w:t>
      </w:r>
    </w:p>
    <w:p w14:paraId="06A793D7" w14:textId="77777777" w:rsidR="00C84C95" w:rsidRPr="00C84C95" w:rsidRDefault="00C84C95" w:rsidP="00C84C95">
      <w:pPr>
        <w:jc w:val="center"/>
        <w:rPr>
          <w:b/>
        </w:rPr>
      </w:pPr>
      <w:r w:rsidRPr="00C84C95">
        <w:rPr>
          <w:b/>
        </w:rPr>
        <w:t>VLADA</w:t>
      </w:r>
    </w:p>
    <w:p w14:paraId="06A793D8" w14:textId="77777777" w:rsidR="00C84C95" w:rsidRDefault="00C84C95" w:rsidP="00C84C95">
      <w:pPr>
        <w:jc w:val="center"/>
      </w:pPr>
    </w:p>
    <w:p w14:paraId="06A793D9" w14:textId="77777777" w:rsidR="00C84C95" w:rsidRDefault="00C84C95" w:rsidP="00C84C95">
      <w:pPr>
        <w:jc w:val="center"/>
      </w:pPr>
    </w:p>
    <w:p w14:paraId="06A793DA" w14:textId="77777777" w:rsidR="00C84C95" w:rsidRDefault="00C84C95" w:rsidP="00C84C95">
      <w:pPr>
        <w:jc w:val="center"/>
      </w:pPr>
    </w:p>
    <w:p w14:paraId="06A793DB" w14:textId="77777777" w:rsidR="00C84C95" w:rsidRDefault="00C84C95" w:rsidP="00C84C95">
      <w:pPr>
        <w:jc w:val="center"/>
      </w:pPr>
    </w:p>
    <w:p w14:paraId="06A793DC" w14:textId="77777777" w:rsidR="00C84C95" w:rsidRDefault="00C84C95" w:rsidP="00C84C95">
      <w:pPr>
        <w:jc w:val="center"/>
      </w:pPr>
    </w:p>
    <w:p w14:paraId="06A793DD" w14:textId="77777777" w:rsidR="00C84C95" w:rsidRDefault="00C84C95" w:rsidP="00C84C95">
      <w:pPr>
        <w:jc w:val="center"/>
      </w:pPr>
    </w:p>
    <w:p w14:paraId="06A793DE" w14:textId="77777777" w:rsidR="00C84C95" w:rsidRDefault="00C84C95" w:rsidP="00C84C95">
      <w:pPr>
        <w:jc w:val="center"/>
      </w:pPr>
    </w:p>
    <w:p w14:paraId="06A793DF" w14:textId="77777777" w:rsidR="00C84C95" w:rsidRDefault="00C84C95" w:rsidP="00C84C95">
      <w:pPr>
        <w:jc w:val="center"/>
      </w:pPr>
    </w:p>
    <w:p w14:paraId="06A793E0" w14:textId="77777777" w:rsidR="00C84C95" w:rsidRDefault="00C84C95" w:rsidP="00C84C95">
      <w:pPr>
        <w:jc w:val="center"/>
      </w:pPr>
    </w:p>
    <w:p w14:paraId="06A793E1" w14:textId="77777777" w:rsidR="00C84C95" w:rsidRDefault="00C84C95" w:rsidP="00C84C95">
      <w:pPr>
        <w:jc w:val="center"/>
      </w:pPr>
    </w:p>
    <w:p w14:paraId="06A793E2" w14:textId="77777777" w:rsidR="00C84C95" w:rsidRDefault="00C84C95" w:rsidP="00C84C95">
      <w:pPr>
        <w:jc w:val="center"/>
      </w:pPr>
    </w:p>
    <w:p w14:paraId="06A793E3" w14:textId="77777777" w:rsidR="00C84C95" w:rsidRDefault="00C84C95" w:rsidP="00C84C95">
      <w:pPr>
        <w:jc w:val="center"/>
      </w:pPr>
    </w:p>
    <w:p w14:paraId="06A793E4" w14:textId="77777777" w:rsidR="00C84C95" w:rsidRDefault="00C84C95" w:rsidP="00C84C95">
      <w:pPr>
        <w:jc w:val="center"/>
      </w:pPr>
    </w:p>
    <w:p w14:paraId="06A793E5" w14:textId="77777777" w:rsidR="00C84C95" w:rsidRDefault="00C84C95" w:rsidP="00C84C95">
      <w:pPr>
        <w:jc w:val="center"/>
      </w:pPr>
    </w:p>
    <w:p w14:paraId="06A793E6" w14:textId="77777777" w:rsidR="00C84C95" w:rsidRDefault="00C84C95" w:rsidP="00C84C95">
      <w:pPr>
        <w:jc w:val="center"/>
      </w:pPr>
    </w:p>
    <w:p w14:paraId="06A793E7" w14:textId="77777777" w:rsidR="00C84C95" w:rsidRPr="00C84C95" w:rsidRDefault="00C84C95" w:rsidP="00C84C95">
      <w:pPr>
        <w:jc w:val="center"/>
        <w:rPr>
          <w:b/>
          <w:sz w:val="32"/>
          <w:szCs w:val="32"/>
        </w:rPr>
      </w:pPr>
      <w:r w:rsidRPr="00C84C95">
        <w:rPr>
          <w:b/>
          <w:sz w:val="32"/>
          <w:szCs w:val="32"/>
        </w:rPr>
        <w:t>I Z V J E Š Ć E</w:t>
      </w:r>
    </w:p>
    <w:p w14:paraId="06A793E8" w14:textId="77777777" w:rsidR="00C84C95" w:rsidRDefault="00C84C95" w:rsidP="00C84C95">
      <w:pPr>
        <w:jc w:val="center"/>
      </w:pPr>
    </w:p>
    <w:p w14:paraId="06A793E9" w14:textId="77777777" w:rsidR="00C84C95" w:rsidRPr="00C84C95" w:rsidRDefault="00C84C95" w:rsidP="00C84C95">
      <w:pPr>
        <w:jc w:val="center"/>
        <w:rPr>
          <w:b/>
          <w:sz w:val="28"/>
          <w:szCs w:val="28"/>
        </w:rPr>
      </w:pPr>
      <w:r w:rsidRPr="00C84C95">
        <w:rPr>
          <w:b/>
          <w:sz w:val="28"/>
          <w:szCs w:val="28"/>
        </w:rPr>
        <w:t xml:space="preserve">o </w:t>
      </w:r>
      <w:r w:rsidR="0003296B">
        <w:rPr>
          <w:b/>
          <w:sz w:val="28"/>
          <w:szCs w:val="28"/>
        </w:rPr>
        <w:t>utrošku tekućih pričuva Proračuna Županije Posavske</w:t>
      </w:r>
    </w:p>
    <w:p w14:paraId="06A793EA" w14:textId="18F4DB1D" w:rsidR="00C84C95" w:rsidRPr="00C84C95" w:rsidRDefault="00C84C95" w:rsidP="00C84C95">
      <w:pPr>
        <w:jc w:val="center"/>
        <w:rPr>
          <w:b/>
          <w:sz w:val="28"/>
          <w:szCs w:val="28"/>
        </w:rPr>
      </w:pPr>
      <w:r w:rsidRPr="00C84C95">
        <w:rPr>
          <w:b/>
          <w:sz w:val="28"/>
          <w:szCs w:val="28"/>
        </w:rPr>
        <w:t xml:space="preserve">za razdoblje od 01.01. do </w:t>
      </w:r>
      <w:r w:rsidR="00AC176D">
        <w:rPr>
          <w:b/>
          <w:sz w:val="28"/>
          <w:szCs w:val="28"/>
        </w:rPr>
        <w:t>30</w:t>
      </w:r>
      <w:r w:rsidRPr="00C84C95">
        <w:rPr>
          <w:b/>
          <w:sz w:val="28"/>
          <w:szCs w:val="28"/>
        </w:rPr>
        <w:t>.</w:t>
      </w:r>
      <w:r w:rsidR="009C3517">
        <w:rPr>
          <w:b/>
          <w:sz w:val="28"/>
          <w:szCs w:val="28"/>
        </w:rPr>
        <w:t>0</w:t>
      </w:r>
      <w:r w:rsidR="00AC176D">
        <w:rPr>
          <w:b/>
          <w:sz w:val="28"/>
          <w:szCs w:val="28"/>
        </w:rPr>
        <w:t>6</w:t>
      </w:r>
      <w:r w:rsidRPr="00C84C95">
        <w:rPr>
          <w:b/>
          <w:sz w:val="28"/>
          <w:szCs w:val="28"/>
        </w:rPr>
        <w:t>.</w:t>
      </w:r>
      <w:r w:rsidR="00B14A0B">
        <w:rPr>
          <w:b/>
          <w:sz w:val="28"/>
          <w:szCs w:val="28"/>
        </w:rPr>
        <w:t>202</w:t>
      </w:r>
      <w:r w:rsidR="006C7183">
        <w:rPr>
          <w:b/>
          <w:sz w:val="28"/>
          <w:szCs w:val="28"/>
        </w:rPr>
        <w:t>4</w:t>
      </w:r>
      <w:r w:rsidRPr="00C84C95">
        <w:rPr>
          <w:b/>
          <w:sz w:val="28"/>
          <w:szCs w:val="28"/>
        </w:rPr>
        <w:t>. godine</w:t>
      </w:r>
    </w:p>
    <w:p w14:paraId="06A793EB" w14:textId="77777777" w:rsidR="00C84C95" w:rsidRDefault="00C84C95" w:rsidP="00C84C95">
      <w:pPr>
        <w:jc w:val="center"/>
      </w:pPr>
    </w:p>
    <w:p w14:paraId="06A793EC" w14:textId="77777777" w:rsidR="00C84C95" w:rsidRDefault="00C84C95" w:rsidP="00C84C95">
      <w:pPr>
        <w:jc w:val="center"/>
      </w:pPr>
    </w:p>
    <w:p w14:paraId="06A793ED" w14:textId="77777777" w:rsidR="00C84C95" w:rsidRDefault="00C84C95" w:rsidP="00C84C95">
      <w:pPr>
        <w:jc w:val="center"/>
      </w:pPr>
    </w:p>
    <w:p w14:paraId="06A793EE" w14:textId="77777777" w:rsidR="00C84C95" w:rsidRDefault="00C84C95" w:rsidP="00C84C95">
      <w:pPr>
        <w:jc w:val="center"/>
      </w:pPr>
    </w:p>
    <w:p w14:paraId="06A793EF" w14:textId="77777777" w:rsidR="00C84C95" w:rsidRDefault="00C84C95" w:rsidP="00C84C95">
      <w:pPr>
        <w:jc w:val="center"/>
      </w:pPr>
    </w:p>
    <w:p w14:paraId="06A793F0" w14:textId="77777777" w:rsidR="00C84C95" w:rsidRDefault="00C84C95" w:rsidP="00C84C95">
      <w:pPr>
        <w:jc w:val="center"/>
      </w:pPr>
    </w:p>
    <w:p w14:paraId="06A793F1" w14:textId="77777777" w:rsidR="00C84C95" w:rsidRDefault="00C84C95" w:rsidP="00C84C95">
      <w:pPr>
        <w:jc w:val="center"/>
      </w:pPr>
    </w:p>
    <w:p w14:paraId="06A793F2" w14:textId="77777777" w:rsidR="00C84C95" w:rsidRDefault="00C84C95" w:rsidP="00C84C95">
      <w:pPr>
        <w:jc w:val="center"/>
      </w:pPr>
    </w:p>
    <w:p w14:paraId="06A793F3" w14:textId="77777777" w:rsidR="00C84C95" w:rsidRDefault="00C84C95" w:rsidP="00C84C95">
      <w:pPr>
        <w:jc w:val="center"/>
      </w:pPr>
    </w:p>
    <w:p w14:paraId="06A793F4" w14:textId="77777777" w:rsidR="00C84C95" w:rsidRDefault="00C84C95" w:rsidP="00C84C95">
      <w:pPr>
        <w:jc w:val="center"/>
      </w:pPr>
    </w:p>
    <w:p w14:paraId="06A793F5" w14:textId="77777777" w:rsidR="00C84C95" w:rsidRDefault="00C84C95" w:rsidP="00C84C95">
      <w:pPr>
        <w:jc w:val="center"/>
      </w:pPr>
    </w:p>
    <w:p w14:paraId="06A793F6" w14:textId="77777777" w:rsidR="00C84C95" w:rsidRDefault="00C84C95" w:rsidP="00C84C95">
      <w:pPr>
        <w:jc w:val="center"/>
      </w:pPr>
    </w:p>
    <w:p w14:paraId="06A793F7" w14:textId="77777777" w:rsidR="00C84C95" w:rsidRDefault="00C84C95" w:rsidP="00C84C95">
      <w:pPr>
        <w:jc w:val="center"/>
      </w:pPr>
    </w:p>
    <w:p w14:paraId="06A793F8" w14:textId="77777777" w:rsidR="00C84C95" w:rsidRDefault="00C84C95" w:rsidP="00C84C95">
      <w:pPr>
        <w:jc w:val="center"/>
      </w:pPr>
    </w:p>
    <w:p w14:paraId="06A793F9" w14:textId="77777777" w:rsidR="00C84C95" w:rsidRDefault="00C84C95" w:rsidP="00C84C95">
      <w:pPr>
        <w:jc w:val="center"/>
      </w:pPr>
    </w:p>
    <w:p w14:paraId="06A793FA" w14:textId="77777777" w:rsidR="00C84C95" w:rsidRDefault="00C84C95" w:rsidP="00C84C95">
      <w:pPr>
        <w:jc w:val="center"/>
      </w:pPr>
    </w:p>
    <w:p w14:paraId="06A793FB" w14:textId="77777777" w:rsidR="00C84C95" w:rsidRDefault="00C84C95" w:rsidP="00C84C95">
      <w:pPr>
        <w:jc w:val="center"/>
      </w:pPr>
    </w:p>
    <w:p w14:paraId="06A793FC" w14:textId="77777777" w:rsidR="00C84C95" w:rsidRDefault="00C84C95" w:rsidP="00C84C95">
      <w:pPr>
        <w:jc w:val="center"/>
      </w:pPr>
    </w:p>
    <w:p w14:paraId="06A793FD" w14:textId="77777777" w:rsidR="00C84C95" w:rsidRDefault="00C84C95" w:rsidP="00C84C95">
      <w:pPr>
        <w:jc w:val="center"/>
      </w:pPr>
    </w:p>
    <w:p w14:paraId="06A793FE" w14:textId="77777777" w:rsidR="00C84C95" w:rsidRDefault="00C84C95" w:rsidP="00C84C95">
      <w:pPr>
        <w:jc w:val="center"/>
      </w:pPr>
    </w:p>
    <w:p w14:paraId="06A793FF" w14:textId="77777777" w:rsidR="00C84C95" w:rsidRDefault="00C84C95" w:rsidP="00C84C95">
      <w:pPr>
        <w:jc w:val="center"/>
      </w:pPr>
    </w:p>
    <w:p w14:paraId="06A79400" w14:textId="77777777" w:rsidR="00C84C95" w:rsidRDefault="00C84C95" w:rsidP="00C84C95">
      <w:pPr>
        <w:jc w:val="center"/>
      </w:pPr>
    </w:p>
    <w:p w14:paraId="06A79401" w14:textId="77777777" w:rsidR="00C84C95" w:rsidRDefault="00C84C95" w:rsidP="00C84C95">
      <w:pPr>
        <w:jc w:val="center"/>
      </w:pPr>
    </w:p>
    <w:p w14:paraId="06A79402" w14:textId="77777777" w:rsidR="00C84C95" w:rsidRDefault="00C84C95" w:rsidP="00C84C95">
      <w:pPr>
        <w:jc w:val="center"/>
      </w:pPr>
    </w:p>
    <w:p w14:paraId="06A79403" w14:textId="77777777" w:rsidR="00C84C95" w:rsidRDefault="00C84C95" w:rsidP="00C84C95">
      <w:pPr>
        <w:jc w:val="center"/>
      </w:pPr>
    </w:p>
    <w:p w14:paraId="06A79404" w14:textId="77777777" w:rsidR="00C84C95" w:rsidRDefault="00C84C95" w:rsidP="00C84C95">
      <w:pPr>
        <w:jc w:val="center"/>
      </w:pPr>
    </w:p>
    <w:p w14:paraId="06A79405" w14:textId="75CE5244" w:rsidR="00C84C95" w:rsidRDefault="00C84C95" w:rsidP="00562AF9">
      <w:pPr>
        <w:jc w:val="center"/>
      </w:pPr>
      <w:r>
        <w:t xml:space="preserve">Orašje, </w:t>
      </w:r>
      <w:r w:rsidR="00AC176D">
        <w:t>kolovoz</w:t>
      </w:r>
      <w:r>
        <w:t xml:space="preserve"> </w:t>
      </w:r>
      <w:r w:rsidR="00B14A0B">
        <w:t>202</w:t>
      </w:r>
      <w:r w:rsidR="006C7183">
        <w:t>4</w:t>
      </w:r>
      <w:r w:rsidR="00126FE0">
        <w:t>.</w:t>
      </w:r>
      <w:r>
        <w:t xml:space="preserve"> godine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49"/>
        <w:gridCol w:w="1474"/>
        <w:gridCol w:w="3849"/>
      </w:tblGrid>
      <w:tr w:rsidR="004D64DA" w14:paraId="06A7940F" w14:textId="77777777" w:rsidTr="008C5A64">
        <w:tc>
          <w:tcPr>
            <w:tcW w:w="3851" w:type="dxa"/>
            <w:vAlign w:val="center"/>
          </w:tcPr>
          <w:p w14:paraId="06A79406" w14:textId="77777777" w:rsidR="004D64DA" w:rsidRPr="0038441A" w:rsidRDefault="004D64DA" w:rsidP="008C5A64">
            <w:pPr>
              <w:pStyle w:val="Zaglavlje"/>
              <w:jc w:val="center"/>
            </w:pPr>
            <w:r w:rsidRPr="0038441A">
              <w:lastRenderedPageBreak/>
              <w:t>Bosna i Hercegovina</w:t>
            </w:r>
          </w:p>
          <w:p w14:paraId="06A79407" w14:textId="77777777" w:rsidR="004D64DA" w:rsidRPr="0038441A" w:rsidRDefault="004D64DA" w:rsidP="008C5A64">
            <w:pPr>
              <w:pStyle w:val="Zaglavlje"/>
              <w:jc w:val="center"/>
            </w:pPr>
            <w:r w:rsidRPr="0038441A">
              <w:t>Federacija Bosne i Hercegovine</w:t>
            </w:r>
          </w:p>
          <w:p w14:paraId="06A79408" w14:textId="77777777" w:rsidR="004D64DA" w:rsidRPr="0038441A" w:rsidRDefault="004D64DA" w:rsidP="008C5A64">
            <w:pPr>
              <w:pStyle w:val="Zaglavlje"/>
              <w:jc w:val="center"/>
            </w:pPr>
            <w:r w:rsidRPr="0038441A">
              <w:t>ŽUPANIJA POSAVSKA</w:t>
            </w:r>
          </w:p>
          <w:p w14:paraId="06A79409" w14:textId="77777777" w:rsidR="004D64DA" w:rsidRDefault="004D64DA" w:rsidP="008C5A64">
            <w:pPr>
              <w:pStyle w:val="Zaglavlje"/>
              <w:jc w:val="center"/>
            </w:pPr>
            <w:r w:rsidRPr="003878B3">
              <w:rPr>
                <w:b/>
              </w:rPr>
              <w:t>Ministarstvo financija</w:t>
            </w:r>
          </w:p>
        </w:tc>
        <w:tc>
          <w:tcPr>
            <w:tcW w:w="1477" w:type="dxa"/>
            <w:vAlign w:val="center"/>
          </w:tcPr>
          <w:p w14:paraId="06A7940A" w14:textId="77777777" w:rsidR="004D64DA" w:rsidRDefault="004D64DA" w:rsidP="008C5A64">
            <w:pPr>
              <w:pStyle w:val="Zaglavlje"/>
              <w:jc w:val="center"/>
            </w:pPr>
            <w:r>
              <w:rPr>
                <w:noProof/>
              </w:rPr>
              <w:drawing>
                <wp:inline distT="0" distB="0" distL="0" distR="0" wp14:anchorId="06A79569" wp14:editId="06A7956A">
                  <wp:extent cx="753110" cy="824865"/>
                  <wp:effectExtent l="0" t="0" r="8890" b="0"/>
                  <wp:docPr id="1" name="Picture 1" descr="grb Županije Posavsk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Županije Posavsk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</w:tcPr>
          <w:p w14:paraId="06A7940B" w14:textId="77777777" w:rsidR="004D64DA" w:rsidRPr="0038441A" w:rsidRDefault="004D64DA" w:rsidP="008C5A64">
            <w:pPr>
              <w:pStyle w:val="Zaglavlje"/>
              <w:jc w:val="center"/>
            </w:pPr>
            <w:r w:rsidRPr="0038441A">
              <w:t>Bosn</w:t>
            </w:r>
            <w:r>
              <w:t>i</w:t>
            </w:r>
            <w:r w:rsidRPr="0038441A">
              <w:t>a</w:t>
            </w:r>
            <w:r w:rsidR="00D4643C">
              <w:t xml:space="preserve"> </w:t>
            </w:r>
            <w:r>
              <w:t>and</w:t>
            </w:r>
            <w:r w:rsidR="00D4643C">
              <w:t xml:space="preserve"> </w:t>
            </w:r>
            <w:r w:rsidRPr="0038441A">
              <w:t>Her</w:t>
            </w:r>
            <w:r>
              <w:t>z</w:t>
            </w:r>
            <w:r w:rsidRPr="0038441A">
              <w:t>egovina</w:t>
            </w:r>
          </w:p>
          <w:p w14:paraId="06A7940C" w14:textId="77777777" w:rsidR="004D64DA" w:rsidRPr="0038441A" w:rsidRDefault="004D64DA" w:rsidP="008C5A64">
            <w:pPr>
              <w:pStyle w:val="Zaglavlje"/>
              <w:jc w:val="center"/>
            </w:pPr>
            <w:r>
              <w:t>Federation</w:t>
            </w:r>
            <w:r w:rsidR="00D4643C">
              <w:t xml:space="preserve"> </w:t>
            </w:r>
            <w:r>
              <w:t>of</w:t>
            </w:r>
            <w:r w:rsidR="00D4643C">
              <w:t xml:space="preserve"> </w:t>
            </w:r>
            <w:r>
              <w:t>Bosnia</w:t>
            </w:r>
            <w:r w:rsidR="00D4643C">
              <w:t xml:space="preserve"> </w:t>
            </w:r>
            <w:r>
              <w:t>and</w:t>
            </w:r>
            <w:r w:rsidR="00D4643C">
              <w:t xml:space="preserve"> </w:t>
            </w:r>
            <w:r>
              <w:t>Herzegovina</w:t>
            </w:r>
          </w:p>
          <w:p w14:paraId="06A7940D" w14:textId="77777777" w:rsidR="004D64DA" w:rsidRPr="0038441A" w:rsidRDefault="004D64DA" w:rsidP="008C5A64">
            <w:pPr>
              <w:pStyle w:val="Zaglavlje"/>
              <w:jc w:val="center"/>
            </w:pPr>
            <w:r>
              <w:t>POSAVINA COUNTY</w:t>
            </w:r>
          </w:p>
          <w:p w14:paraId="06A7940E" w14:textId="77777777" w:rsidR="004D64DA" w:rsidRDefault="004D64DA" w:rsidP="008C5A64">
            <w:pPr>
              <w:pStyle w:val="Zaglavlje"/>
              <w:jc w:val="center"/>
            </w:pPr>
            <w:r w:rsidRPr="003878B3">
              <w:rPr>
                <w:b/>
              </w:rPr>
              <w:t>Ministry</w:t>
            </w:r>
            <w:r w:rsidR="00D4643C">
              <w:rPr>
                <w:b/>
              </w:rPr>
              <w:t xml:space="preserve"> </w:t>
            </w:r>
            <w:r w:rsidRPr="003878B3">
              <w:rPr>
                <w:b/>
              </w:rPr>
              <w:t>of</w:t>
            </w:r>
            <w:r w:rsidR="00D4643C">
              <w:rPr>
                <w:b/>
              </w:rPr>
              <w:t xml:space="preserve"> </w:t>
            </w:r>
            <w:r w:rsidRPr="003878B3">
              <w:rPr>
                <w:b/>
              </w:rPr>
              <w:t>finance</w:t>
            </w:r>
          </w:p>
        </w:tc>
      </w:tr>
    </w:tbl>
    <w:p w14:paraId="06A79410" w14:textId="77777777" w:rsidR="004D64DA" w:rsidRDefault="004D64DA" w:rsidP="00C84C95">
      <w:pPr>
        <w:jc w:val="center"/>
      </w:pPr>
    </w:p>
    <w:p w14:paraId="06A79411" w14:textId="77777777" w:rsidR="004D64DA" w:rsidRDefault="004D64DA" w:rsidP="00C84C95">
      <w:pPr>
        <w:jc w:val="center"/>
      </w:pPr>
    </w:p>
    <w:p w14:paraId="06A79412" w14:textId="77777777" w:rsidR="004D64DA" w:rsidRDefault="004D64DA" w:rsidP="00C84C95">
      <w:pPr>
        <w:jc w:val="center"/>
      </w:pPr>
    </w:p>
    <w:p w14:paraId="06A79413" w14:textId="77777777" w:rsidR="004D64DA" w:rsidRDefault="004D64DA" w:rsidP="00C84C95">
      <w:pPr>
        <w:jc w:val="center"/>
      </w:pPr>
    </w:p>
    <w:p w14:paraId="06A79414" w14:textId="77777777" w:rsidR="004D64DA" w:rsidRDefault="004D64DA" w:rsidP="00C84C95">
      <w:pPr>
        <w:jc w:val="center"/>
      </w:pPr>
    </w:p>
    <w:p w14:paraId="06A79415" w14:textId="77777777" w:rsidR="004D64DA" w:rsidRDefault="004D64DA" w:rsidP="00C84C95">
      <w:pPr>
        <w:jc w:val="center"/>
      </w:pPr>
    </w:p>
    <w:p w14:paraId="06A79416" w14:textId="77777777" w:rsidR="004D64DA" w:rsidRDefault="004D64DA" w:rsidP="00C84C95">
      <w:pPr>
        <w:jc w:val="center"/>
      </w:pPr>
    </w:p>
    <w:p w14:paraId="06A79417" w14:textId="77777777" w:rsidR="004D64DA" w:rsidRPr="00E603FC" w:rsidRDefault="004D64DA" w:rsidP="004D64DA">
      <w:pPr>
        <w:tabs>
          <w:tab w:val="left" w:pos="900"/>
        </w:tabs>
        <w:jc w:val="center"/>
        <w:rPr>
          <w:b/>
          <w:sz w:val="28"/>
          <w:szCs w:val="28"/>
        </w:rPr>
      </w:pPr>
      <w:r w:rsidRPr="00E603FC">
        <w:rPr>
          <w:b/>
          <w:sz w:val="28"/>
          <w:szCs w:val="28"/>
        </w:rPr>
        <w:t>PREGLED</w:t>
      </w:r>
    </w:p>
    <w:p w14:paraId="06A79418" w14:textId="77777777" w:rsidR="004D64DA" w:rsidRPr="00E603FC" w:rsidRDefault="004D64DA" w:rsidP="004D64DA">
      <w:pPr>
        <w:tabs>
          <w:tab w:val="left" w:pos="900"/>
        </w:tabs>
        <w:jc w:val="center"/>
        <w:rPr>
          <w:b/>
        </w:rPr>
      </w:pPr>
      <w:r w:rsidRPr="00E603FC">
        <w:rPr>
          <w:b/>
        </w:rPr>
        <w:t xml:space="preserve">utroška tekućih pričuva Proračuna Županije Posavske </w:t>
      </w:r>
    </w:p>
    <w:p w14:paraId="06A79419" w14:textId="3E7A920D" w:rsidR="004D64DA" w:rsidRPr="00E603FC" w:rsidRDefault="004D64DA" w:rsidP="004D64DA">
      <w:pPr>
        <w:tabs>
          <w:tab w:val="left" w:pos="900"/>
        </w:tabs>
        <w:jc w:val="center"/>
      </w:pPr>
      <w:r w:rsidRPr="00E603FC">
        <w:rPr>
          <w:b/>
        </w:rPr>
        <w:t xml:space="preserve">za razdoblje od 01.01. do </w:t>
      </w:r>
      <w:r w:rsidR="00AC176D">
        <w:rPr>
          <w:b/>
        </w:rPr>
        <w:t>30</w:t>
      </w:r>
      <w:r w:rsidRPr="00E603FC">
        <w:rPr>
          <w:b/>
        </w:rPr>
        <w:t>.</w:t>
      </w:r>
      <w:r w:rsidR="009C3517">
        <w:rPr>
          <w:b/>
        </w:rPr>
        <w:t>0</w:t>
      </w:r>
      <w:r w:rsidR="00AC176D">
        <w:rPr>
          <w:b/>
        </w:rPr>
        <w:t>6</w:t>
      </w:r>
      <w:r w:rsidRPr="00E603FC">
        <w:rPr>
          <w:b/>
        </w:rPr>
        <w:t>.</w:t>
      </w:r>
      <w:r w:rsidR="001D5B28">
        <w:rPr>
          <w:b/>
        </w:rPr>
        <w:t>202</w:t>
      </w:r>
      <w:r w:rsidR="006C7183">
        <w:rPr>
          <w:b/>
        </w:rPr>
        <w:t>4</w:t>
      </w:r>
      <w:r w:rsidRPr="00E603FC">
        <w:rPr>
          <w:b/>
        </w:rPr>
        <w:t>. godine</w:t>
      </w:r>
    </w:p>
    <w:p w14:paraId="06A7941A" w14:textId="77777777" w:rsidR="004D64DA" w:rsidRPr="00E603FC" w:rsidRDefault="004D64DA" w:rsidP="004D64DA">
      <w:pPr>
        <w:tabs>
          <w:tab w:val="left" w:pos="900"/>
        </w:tabs>
        <w:jc w:val="both"/>
      </w:pPr>
    </w:p>
    <w:p w14:paraId="06A7941B" w14:textId="77777777" w:rsidR="004D64DA" w:rsidRPr="00E603FC" w:rsidRDefault="004D64DA" w:rsidP="004D64DA">
      <w:pPr>
        <w:tabs>
          <w:tab w:val="left" w:pos="900"/>
        </w:tabs>
        <w:jc w:val="both"/>
      </w:pPr>
    </w:p>
    <w:p w14:paraId="06A7941C" w14:textId="4F8C400D" w:rsidR="004D64DA" w:rsidRPr="00E603FC" w:rsidRDefault="004D64DA" w:rsidP="004D64DA">
      <w:pPr>
        <w:jc w:val="both"/>
      </w:pPr>
      <w:r w:rsidRPr="002A4EF4">
        <w:t xml:space="preserve">Ukupno planirana sredstva na tekućim pričuvama u fiskalnoj </w:t>
      </w:r>
      <w:r w:rsidR="00630095">
        <w:t>2024</w:t>
      </w:r>
      <w:r w:rsidRPr="002A4EF4">
        <w:t xml:space="preserve">. godini iznose </w:t>
      </w:r>
      <w:r w:rsidR="002F40C2">
        <w:t>5</w:t>
      </w:r>
      <w:r w:rsidR="00DD7858">
        <w:t>60</w:t>
      </w:r>
      <w:r w:rsidR="00D4643C" w:rsidRPr="002A4EF4">
        <w:t>.000</w:t>
      </w:r>
      <w:r w:rsidR="00D74657">
        <w:t xml:space="preserve"> KM. U razdoblju od 01.01. do </w:t>
      </w:r>
      <w:r w:rsidR="00CE366B">
        <w:t>30</w:t>
      </w:r>
      <w:r w:rsidRPr="00E603FC">
        <w:t>.</w:t>
      </w:r>
      <w:r w:rsidR="009C3517">
        <w:t>0</w:t>
      </w:r>
      <w:r w:rsidR="00CE366B">
        <w:t>6</w:t>
      </w:r>
      <w:r w:rsidRPr="00E603FC">
        <w:t>.</w:t>
      </w:r>
      <w:r w:rsidR="001D5B28">
        <w:t>202</w:t>
      </w:r>
      <w:r w:rsidR="00D96CAC">
        <w:t>4</w:t>
      </w:r>
      <w:r w:rsidRPr="00E603FC">
        <w:t xml:space="preserve">. godine </w:t>
      </w:r>
      <w:r w:rsidR="00D00BBD">
        <w:t xml:space="preserve">utrošeno je ukupno </w:t>
      </w:r>
      <w:r w:rsidR="00CE366B">
        <w:t>241.971</w:t>
      </w:r>
      <w:r w:rsidR="00DF7334">
        <w:t xml:space="preserve"> KM ili </w:t>
      </w:r>
      <w:r w:rsidR="00CE366B">
        <w:t>43,21</w:t>
      </w:r>
      <w:r w:rsidR="00DF7334">
        <w:t>%</w:t>
      </w:r>
      <w:r w:rsidR="00422A9B">
        <w:t xml:space="preserve"> ukupnog plana</w:t>
      </w:r>
      <w:r w:rsidR="00D74657">
        <w:t>.</w:t>
      </w:r>
    </w:p>
    <w:p w14:paraId="06A7941D" w14:textId="77777777" w:rsidR="004D64DA" w:rsidRPr="00E603FC" w:rsidRDefault="004D64DA" w:rsidP="004D64DA">
      <w:pPr>
        <w:tabs>
          <w:tab w:val="left" w:pos="900"/>
        </w:tabs>
        <w:jc w:val="both"/>
      </w:pPr>
    </w:p>
    <w:p w14:paraId="06A7941E" w14:textId="77777777" w:rsidR="004D64DA" w:rsidRPr="00E603FC" w:rsidRDefault="004D64DA" w:rsidP="004D64DA">
      <w:pPr>
        <w:tabs>
          <w:tab w:val="left" w:pos="900"/>
        </w:tabs>
        <w:jc w:val="both"/>
      </w:pPr>
    </w:p>
    <w:p w14:paraId="06A7941F" w14:textId="77777777" w:rsidR="004D64DA" w:rsidRPr="00E603FC" w:rsidRDefault="004D64DA" w:rsidP="004D64DA">
      <w:pPr>
        <w:tabs>
          <w:tab w:val="left" w:pos="900"/>
        </w:tabs>
        <w:jc w:val="both"/>
      </w:pPr>
      <w:r w:rsidRPr="00E603FC">
        <w:t>U izvještajnom razdoblju izvršenje tekućih pričuva je bilo slijedeće:</w:t>
      </w:r>
    </w:p>
    <w:p w14:paraId="06A79420" w14:textId="77777777" w:rsidR="004D64DA" w:rsidRPr="00E603FC" w:rsidRDefault="004D64DA" w:rsidP="004D64DA">
      <w:pPr>
        <w:tabs>
          <w:tab w:val="left" w:pos="900"/>
        </w:tabs>
        <w:jc w:val="both"/>
      </w:pPr>
    </w:p>
    <w:p w14:paraId="06A79421" w14:textId="77777777" w:rsidR="004D64DA" w:rsidRPr="00E603FC" w:rsidRDefault="004D64DA" w:rsidP="004D64DA">
      <w:pPr>
        <w:tabs>
          <w:tab w:val="left" w:pos="900"/>
        </w:tabs>
        <w:jc w:val="both"/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64"/>
        <w:gridCol w:w="3843"/>
        <w:gridCol w:w="1817"/>
        <w:gridCol w:w="1688"/>
        <w:gridCol w:w="1060"/>
      </w:tblGrid>
      <w:tr w:rsidR="004D64DA" w:rsidRPr="00D74657" w14:paraId="06A79426" w14:textId="77777777" w:rsidTr="008C5A64">
        <w:tc>
          <w:tcPr>
            <w:tcW w:w="4652" w:type="dxa"/>
            <w:gridSpan w:val="2"/>
            <w:tcBorders>
              <w:bottom w:val="single" w:sz="6" w:space="0" w:color="008000"/>
            </w:tcBorders>
            <w:shd w:val="clear" w:color="auto" w:fill="auto"/>
          </w:tcPr>
          <w:p w14:paraId="06A79422" w14:textId="77777777" w:rsidR="004D64DA" w:rsidRPr="00D74657" w:rsidRDefault="004D64DA" w:rsidP="008C5A64">
            <w:pPr>
              <w:tabs>
                <w:tab w:val="left" w:pos="900"/>
              </w:tabs>
              <w:jc w:val="both"/>
              <w:rPr>
                <w:b/>
                <w:sz w:val="22"/>
              </w:rPr>
            </w:pPr>
            <w:r w:rsidRPr="00D74657">
              <w:rPr>
                <w:b/>
                <w:sz w:val="22"/>
              </w:rPr>
              <w:t>600000 – RASHODI – TEKUĆE PRIČUVE</w:t>
            </w:r>
          </w:p>
        </w:tc>
        <w:tc>
          <w:tcPr>
            <w:tcW w:w="1835" w:type="dxa"/>
            <w:tcBorders>
              <w:bottom w:val="single" w:sz="6" w:space="0" w:color="008000"/>
            </w:tcBorders>
            <w:shd w:val="clear" w:color="auto" w:fill="auto"/>
          </w:tcPr>
          <w:p w14:paraId="06A79423" w14:textId="77777777" w:rsidR="004D64DA" w:rsidRPr="00D74657" w:rsidRDefault="004D64DA" w:rsidP="008C5A64">
            <w:pPr>
              <w:tabs>
                <w:tab w:val="left" w:pos="900"/>
              </w:tabs>
              <w:jc w:val="center"/>
              <w:rPr>
                <w:b/>
                <w:sz w:val="22"/>
              </w:rPr>
            </w:pPr>
            <w:r w:rsidRPr="00D74657">
              <w:rPr>
                <w:b/>
                <w:sz w:val="22"/>
              </w:rPr>
              <w:t>ODOBRENO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  <w:shd w:val="clear" w:color="auto" w:fill="auto"/>
          </w:tcPr>
          <w:p w14:paraId="06A79424" w14:textId="77777777" w:rsidR="004D64DA" w:rsidRPr="00D74657" w:rsidRDefault="004D64DA" w:rsidP="008C5A64">
            <w:pPr>
              <w:tabs>
                <w:tab w:val="left" w:pos="900"/>
              </w:tabs>
              <w:jc w:val="center"/>
              <w:rPr>
                <w:b/>
                <w:sz w:val="22"/>
              </w:rPr>
            </w:pPr>
            <w:r w:rsidRPr="00D74657">
              <w:rPr>
                <w:b/>
                <w:sz w:val="22"/>
              </w:rPr>
              <w:t>UTROŠENO</w:t>
            </w:r>
          </w:p>
        </w:tc>
        <w:tc>
          <w:tcPr>
            <w:tcW w:w="992" w:type="dxa"/>
            <w:tcBorders>
              <w:bottom w:val="single" w:sz="6" w:space="0" w:color="008000"/>
            </w:tcBorders>
            <w:shd w:val="clear" w:color="auto" w:fill="auto"/>
          </w:tcPr>
          <w:p w14:paraId="06A79425" w14:textId="77777777" w:rsidR="004D64DA" w:rsidRPr="00D74657" w:rsidRDefault="004D64DA" w:rsidP="008C5A64">
            <w:pPr>
              <w:tabs>
                <w:tab w:val="left" w:pos="900"/>
              </w:tabs>
              <w:jc w:val="center"/>
              <w:rPr>
                <w:b/>
                <w:sz w:val="22"/>
              </w:rPr>
            </w:pPr>
            <w:r w:rsidRPr="00D74657">
              <w:rPr>
                <w:b/>
                <w:sz w:val="22"/>
              </w:rPr>
              <w:t>INDEKS</w:t>
            </w:r>
          </w:p>
        </w:tc>
      </w:tr>
      <w:tr w:rsidR="004D64DA" w:rsidRPr="00331548" w14:paraId="06A7942C" w14:textId="77777777" w:rsidTr="008C5A64">
        <w:tc>
          <w:tcPr>
            <w:tcW w:w="675" w:type="dxa"/>
            <w:shd w:val="clear" w:color="auto" w:fill="auto"/>
          </w:tcPr>
          <w:p w14:paraId="06A79427" w14:textId="77777777" w:rsidR="004D64DA" w:rsidRPr="00331548" w:rsidRDefault="004D64DA" w:rsidP="008C5A64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14:paraId="06A79428" w14:textId="77777777" w:rsidR="004D64DA" w:rsidRPr="00331548" w:rsidRDefault="004D64DA" w:rsidP="008C5A64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1835" w:type="dxa"/>
            <w:shd w:val="clear" w:color="auto" w:fill="auto"/>
          </w:tcPr>
          <w:p w14:paraId="06A79429" w14:textId="77777777" w:rsidR="004D64DA" w:rsidRPr="00E603FC" w:rsidRDefault="004D64DA" w:rsidP="008C5A64">
            <w:pPr>
              <w:tabs>
                <w:tab w:val="left" w:pos="900"/>
              </w:tabs>
              <w:jc w:val="right"/>
            </w:pPr>
          </w:p>
        </w:tc>
        <w:tc>
          <w:tcPr>
            <w:tcW w:w="1701" w:type="dxa"/>
            <w:shd w:val="clear" w:color="auto" w:fill="auto"/>
          </w:tcPr>
          <w:p w14:paraId="06A7942A" w14:textId="77777777" w:rsidR="004D64DA" w:rsidRPr="00E603FC" w:rsidRDefault="004D64DA" w:rsidP="008C5A64">
            <w:pPr>
              <w:tabs>
                <w:tab w:val="left" w:pos="900"/>
              </w:tabs>
              <w:jc w:val="right"/>
            </w:pPr>
          </w:p>
        </w:tc>
        <w:tc>
          <w:tcPr>
            <w:tcW w:w="992" w:type="dxa"/>
            <w:shd w:val="clear" w:color="auto" w:fill="auto"/>
          </w:tcPr>
          <w:p w14:paraId="06A7942B" w14:textId="77777777" w:rsidR="004D64DA" w:rsidRPr="00331548" w:rsidRDefault="004D64DA" w:rsidP="008C5A64">
            <w:pPr>
              <w:tabs>
                <w:tab w:val="left" w:pos="900"/>
              </w:tabs>
              <w:jc w:val="right"/>
              <w:rPr>
                <w:b/>
              </w:rPr>
            </w:pPr>
          </w:p>
        </w:tc>
      </w:tr>
      <w:tr w:rsidR="004D64DA" w:rsidRPr="00E603FC" w14:paraId="06A79432" w14:textId="77777777" w:rsidTr="008C5A64">
        <w:trPr>
          <w:trHeight w:val="454"/>
        </w:trPr>
        <w:tc>
          <w:tcPr>
            <w:tcW w:w="675" w:type="dxa"/>
            <w:shd w:val="clear" w:color="auto" w:fill="auto"/>
          </w:tcPr>
          <w:p w14:paraId="06A7942D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  <w:r w:rsidRPr="00E603FC">
              <w:t>I</w:t>
            </w:r>
          </w:p>
        </w:tc>
        <w:tc>
          <w:tcPr>
            <w:tcW w:w="3977" w:type="dxa"/>
            <w:shd w:val="clear" w:color="auto" w:fill="auto"/>
          </w:tcPr>
          <w:p w14:paraId="06A7942E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  <w:r w:rsidRPr="00E603FC">
              <w:t>Tekuća pričuva Vlade</w:t>
            </w:r>
          </w:p>
        </w:tc>
        <w:tc>
          <w:tcPr>
            <w:tcW w:w="1835" w:type="dxa"/>
            <w:shd w:val="clear" w:color="auto" w:fill="auto"/>
          </w:tcPr>
          <w:p w14:paraId="06A7942F" w14:textId="5E896E59" w:rsidR="004D64DA" w:rsidRPr="00E603FC" w:rsidRDefault="00F834FD" w:rsidP="008C5A64">
            <w:pPr>
              <w:tabs>
                <w:tab w:val="left" w:pos="900"/>
              </w:tabs>
              <w:ind w:right="317"/>
              <w:jc w:val="right"/>
            </w:pPr>
            <w:r>
              <w:t>500.000</w:t>
            </w:r>
          </w:p>
        </w:tc>
        <w:tc>
          <w:tcPr>
            <w:tcW w:w="1701" w:type="dxa"/>
            <w:shd w:val="clear" w:color="auto" w:fill="auto"/>
          </w:tcPr>
          <w:p w14:paraId="06A79430" w14:textId="69A112B6" w:rsidR="004D64DA" w:rsidRPr="00E603FC" w:rsidRDefault="00B46ED3" w:rsidP="008C5A64">
            <w:pPr>
              <w:tabs>
                <w:tab w:val="left" w:pos="900"/>
                <w:tab w:val="left" w:pos="1168"/>
              </w:tabs>
              <w:ind w:right="317"/>
              <w:jc w:val="right"/>
            </w:pPr>
            <w:r>
              <w:t>211.071</w:t>
            </w:r>
          </w:p>
        </w:tc>
        <w:tc>
          <w:tcPr>
            <w:tcW w:w="992" w:type="dxa"/>
            <w:shd w:val="clear" w:color="auto" w:fill="auto"/>
          </w:tcPr>
          <w:p w14:paraId="06A79431" w14:textId="09777176" w:rsidR="004D64DA" w:rsidRPr="00E603FC" w:rsidRDefault="001B4B1E" w:rsidP="00293C22">
            <w:pPr>
              <w:tabs>
                <w:tab w:val="left" w:pos="900"/>
              </w:tabs>
              <w:jc w:val="right"/>
            </w:pPr>
            <w:r>
              <w:t>42,21</w:t>
            </w:r>
          </w:p>
        </w:tc>
      </w:tr>
      <w:tr w:rsidR="004D64DA" w:rsidRPr="00E603FC" w14:paraId="06A79438" w14:textId="77777777" w:rsidTr="008C5A64">
        <w:trPr>
          <w:trHeight w:val="454"/>
        </w:trPr>
        <w:tc>
          <w:tcPr>
            <w:tcW w:w="675" w:type="dxa"/>
            <w:shd w:val="clear" w:color="auto" w:fill="auto"/>
          </w:tcPr>
          <w:p w14:paraId="06A79433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  <w:r w:rsidRPr="00E603FC">
              <w:t>II</w:t>
            </w:r>
          </w:p>
        </w:tc>
        <w:tc>
          <w:tcPr>
            <w:tcW w:w="3977" w:type="dxa"/>
            <w:shd w:val="clear" w:color="auto" w:fill="auto"/>
          </w:tcPr>
          <w:p w14:paraId="06A79434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  <w:r w:rsidRPr="00E603FC">
              <w:t>Tekuća pričuva predsjednika Vlade</w:t>
            </w:r>
          </w:p>
        </w:tc>
        <w:tc>
          <w:tcPr>
            <w:tcW w:w="1835" w:type="dxa"/>
            <w:shd w:val="clear" w:color="auto" w:fill="auto"/>
          </w:tcPr>
          <w:p w14:paraId="06A79435" w14:textId="73C48A73" w:rsidR="004D64DA" w:rsidRPr="00E603FC" w:rsidRDefault="007748F9" w:rsidP="008C5A64">
            <w:pPr>
              <w:tabs>
                <w:tab w:val="left" w:pos="900"/>
              </w:tabs>
              <w:ind w:right="317"/>
              <w:jc w:val="right"/>
            </w:pPr>
            <w:r>
              <w:t>30.000</w:t>
            </w:r>
          </w:p>
        </w:tc>
        <w:tc>
          <w:tcPr>
            <w:tcW w:w="1701" w:type="dxa"/>
            <w:shd w:val="clear" w:color="auto" w:fill="auto"/>
          </w:tcPr>
          <w:p w14:paraId="06A79436" w14:textId="641580B9" w:rsidR="004D64DA" w:rsidRPr="00E603FC" w:rsidRDefault="00B46ED3" w:rsidP="008C5A64">
            <w:pPr>
              <w:tabs>
                <w:tab w:val="left" w:pos="900"/>
                <w:tab w:val="left" w:pos="1168"/>
              </w:tabs>
              <w:ind w:right="317"/>
              <w:jc w:val="right"/>
            </w:pPr>
            <w:r>
              <w:t>14.400</w:t>
            </w:r>
          </w:p>
        </w:tc>
        <w:tc>
          <w:tcPr>
            <w:tcW w:w="992" w:type="dxa"/>
            <w:shd w:val="clear" w:color="auto" w:fill="auto"/>
          </w:tcPr>
          <w:p w14:paraId="06A79437" w14:textId="7E720AB9" w:rsidR="004D64DA" w:rsidRPr="00E603FC" w:rsidRDefault="001B4B1E" w:rsidP="009263F2">
            <w:pPr>
              <w:tabs>
                <w:tab w:val="left" w:pos="900"/>
              </w:tabs>
              <w:jc w:val="right"/>
            </w:pPr>
            <w:r>
              <w:t>48,00</w:t>
            </w:r>
          </w:p>
        </w:tc>
      </w:tr>
      <w:tr w:rsidR="004D64DA" w:rsidRPr="00E603FC" w14:paraId="06A7943F" w14:textId="77777777" w:rsidTr="00D4643C">
        <w:trPr>
          <w:trHeight w:val="454"/>
        </w:trPr>
        <w:tc>
          <w:tcPr>
            <w:tcW w:w="675" w:type="dxa"/>
            <w:shd w:val="clear" w:color="auto" w:fill="auto"/>
          </w:tcPr>
          <w:p w14:paraId="06A79439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  <w:r w:rsidRPr="00E603FC">
              <w:t>III</w:t>
            </w:r>
          </w:p>
        </w:tc>
        <w:tc>
          <w:tcPr>
            <w:tcW w:w="3977" w:type="dxa"/>
            <w:shd w:val="clear" w:color="auto" w:fill="auto"/>
          </w:tcPr>
          <w:p w14:paraId="06A7943A" w14:textId="77777777" w:rsidR="008A61FB" w:rsidRDefault="004D64DA" w:rsidP="008A61FB">
            <w:pPr>
              <w:tabs>
                <w:tab w:val="left" w:pos="900"/>
              </w:tabs>
              <w:jc w:val="both"/>
            </w:pPr>
            <w:r w:rsidRPr="00E603FC">
              <w:t xml:space="preserve">Tekuća pričuva </w:t>
            </w:r>
            <w:r w:rsidR="008A61FB">
              <w:t>zamjenika</w:t>
            </w:r>
          </w:p>
          <w:p w14:paraId="06A7943B" w14:textId="77777777" w:rsidR="004D64DA" w:rsidRPr="00E603FC" w:rsidRDefault="008A61FB" w:rsidP="008A61FB">
            <w:pPr>
              <w:tabs>
                <w:tab w:val="left" w:pos="900"/>
              </w:tabs>
              <w:jc w:val="both"/>
            </w:pPr>
            <w:r>
              <w:t>predsjednika Vlade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6A7943C" w14:textId="5002AE4E" w:rsidR="004D64DA" w:rsidRPr="00E603FC" w:rsidRDefault="007748F9" w:rsidP="00D4643C">
            <w:pPr>
              <w:tabs>
                <w:tab w:val="left" w:pos="900"/>
              </w:tabs>
              <w:ind w:right="317"/>
              <w:jc w:val="right"/>
            </w:pPr>
            <w:r>
              <w:t>15.000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A7943D" w14:textId="7DCA6FF9" w:rsidR="004D64DA" w:rsidRPr="00E603FC" w:rsidRDefault="00B46ED3" w:rsidP="00D4643C">
            <w:pPr>
              <w:tabs>
                <w:tab w:val="left" w:pos="900"/>
                <w:tab w:val="left" w:pos="1168"/>
              </w:tabs>
              <w:ind w:right="317"/>
              <w:jc w:val="right"/>
            </w:pPr>
            <w:r>
              <w:t>7.600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7943E" w14:textId="6D0DB86D" w:rsidR="00E85693" w:rsidRPr="00E603FC" w:rsidRDefault="001B4B1E" w:rsidP="00E85693">
            <w:pPr>
              <w:tabs>
                <w:tab w:val="left" w:pos="900"/>
              </w:tabs>
              <w:jc w:val="right"/>
            </w:pPr>
            <w:r>
              <w:t>50,67</w:t>
            </w:r>
          </w:p>
        </w:tc>
      </w:tr>
      <w:tr w:rsidR="00D4643C" w:rsidRPr="00E603FC" w14:paraId="06A79445" w14:textId="77777777" w:rsidTr="00D4643C">
        <w:trPr>
          <w:trHeight w:val="510"/>
        </w:trPr>
        <w:tc>
          <w:tcPr>
            <w:tcW w:w="675" w:type="dxa"/>
            <w:shd w:val="clear" w:color="auto" w:fill="auto"/>
            <w:vAlign w:val="center"/>
          </w:tcPr>
          <w:p w14:paraId="06A79440" w14:textId="77777777" w:rsidR="00D4643C" w:rsidRPr="00E603FC" w:rsidRDefault="00D4643C" w:rsidP="00D4643C">
            <w:pPr>
              <w:tabs>
                <w:tab w:val="left" w:pos="900"/>
              </w:tabs>
            </w:pPr>
            <w:r>
              <w:t>IV</w:t>
            </w:r>
          </w:p>
        </w:tc>
        <w:tc>
          <w:tcPr>
            <w:tcW w:w="3977" w:type="dxa"/>
            <w:shd w:val="clear" w:color="auto" w:fill="auto"/>
            <w:vAlign w:val="center"/>
          </w:tcPr>
          <w:p w14:paraId="06A79441" w14:textId="77777777" w:rsidR="00D4643C" w:rsidRPr="00E603FC" w:rsidRDefault="00D4643C" w:rsidP="00D4643C">
            <w:pPr>
              <w:tabs>
                <w:tab w:val="left" w:pos="900"/>
              </w:tabs>
            </w:pPr>
            <w:r>
              <w:t>Tekuća pričuva ministra financija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6A79442" w14:textId="073186F1" w:rsidR="00D4643C" w:rsidRDefault="007748F9" w:rsidP="00D4643C">
            <w:pPr>
              <w:tabs>
                <w:tab w:val="left" w:pos="900"/>
              </w:tabs>
              <w:ind w:right="317"/>
              <w:jc w:val="right"/>
            </w:pPr>
            <w:r>
              <w:t>15.000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A79443" w14:textId="36CE87E6" w:rsidR="00D4643C" w:rsidRDefault="00B46ED3" w:rsidP="00D4643C">
            <w:pPr>
              <w:tabs>
                <w:tab w:val="left" w:pos="900"/>
                <w:tab w:val="left" w:pos="1168"/>
              </w:tabs>
              <w:ind w:right="317"/>
              <w:jc w:val="right"/>
            </w:pPr>
            <w:r>
              <w:t>8.900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79444" w14:textId="19ACA63B" w:rsidR="00D4643C" w:rsidRDefault="001B4B1E" w:rsidP="00D4643C">
            <w:pPr>
              <w:tabs>
                <w:tab w:val="left" w:pos="900"/>
              </w:tabs>
              <w:jc w:val="right"/>
            </w:pPr>
            <w:r>
              <w:t>59,33</w:t>
            </w:r>
          </w:p>
        </w:tc>
      </w:tr>
      <w:tr w:rsidR="004D64DA" w:rsidRPr="00E603FC" w14:paraId="06A7944B" w14:textId="77777777" w:rsidTr="008C5A64">
        <w:tc>
          <w:tcPr>
            <w:tcW w:w="675" w:type="dxa"/>
            <w:shd w:val="clear" w:color="auto" w:fill="auto"/>
          </w:tcPr>
          <w:p w14:paraId="06A79446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</w:p>
        </w:tc>
        <w:tc>
          <w:tcPr>
            <w:tcW w:w="3977" w:type="dxa"/>
            <w:shd w:val="clear" w:color="auto" w:fill="auto"/>
          </w:tcPr>
          <w:p w14:paraId="06A79447" w14:textId="77777777" w:rsidR="004D64DA" w:rsidRPr="00E603FC" w:rsidRDefault="004D64DA" w:rsidP="008C5A64">
            <w:pPr>
              <w:tabs>
                <w:tab w:val="left" w:pos="900"/>
              </w:tabs>
              <w:jc w:val="both"/>
            </w:pPr>
          </w:p>
        </w:tc>
        <w:tc>
          <w:tcPr>
            <w:tcW w:w="1835" w:type="dxa"/>
            <w:shd w:val="clear" w:color="auto" w:fill="auto"/>
          </w:tcPr>
          <w:p w14:paraId="06A79448" w14:textId="77777777" w:rsidR="004D64DA" w:rsidRPr="00E603FC" w:rsidRDefault="004D64DA" w:rsidP="008C5A64">
            <w:pPr>
              <w:tabs>
                <w:tab w:val="left" w:pos="900"/>
              </w:tabs>
              <w:jc w:val="right"/>
            </w:pPr>
          </w:p>
        </w:tc>
        <w:tc>
          <w:tcPr>
            <w:tcW w:w="1701" w:type="dxa"/>
            <w:shd w:val="clear" w:color="auto" w:fill="auto"/>
          </w:tcPr>
          <w:p w14:paraId="06A79449" w14:textId="77777777" w:rsidR="004D64DA" w:rsidRPr="00E603FC" w:rsidRDefault="004D64DA" w:rsidP="008C5A64">
            <w:pPr>
              <w:tabs>
                <w:tab w:val="left" w:pos="900"/>
              </w:tabs>
              <w:jc w:val="right"/>
            </w:pPr>
          </w:p>
        </w:tc>
        <w:tc>
          <w:tcPr>
            <w:tcW w:w="992" w:type="dxa"/>
            <w:shd w:val="clear" w:color="auto" w:fill="auto"/>
          </w:tcPr>
          <w:p w14:paraId="06A7944A" w14:textId="77777777" w:rsidR="004D64DA" w:rsidRPr="00E603FC" w:rsidRDefault="004D64DA" w:rsidP="008C5A64">
            <w:pPr>
              <w:tabs>
                <w:tab w:val="left" w:pos="900"/>
              </w:tabs>
              <w:jc w:val="right"/>
            </w:pPr>
          </w:p>
        </w:tc>
      </w:tr>
      <w:tr w:rsidR="004D64DA" w:rsidRPr="00331548" w14:paraId="06A79451" w14:textId="77777777" w:rsidTr="008C5A64">
        <w:tc>
          <w:tcPr>
            <w:tcW w:w="675" w:type="dxa"/>
            <w:shd w:val="clear" w:color="auto" w:fill="auto"/>
          </w:tcPr>
          <w:p w14:paraId="06A7944C" w14:textId="77777777" w:rsidR="004D64DA" w:rsidRPr="00331548" w:rsidRDefault="004D64DA" w:rsidP="008C5A64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14:paraId="06A7944D" w14:textId="77777777" w:rsidR="004D64DA" w:rsidRPr="00331548" w:rsidRDefault="004D64DA" w:rsidP="008C5A64">
            <w:pPr>
              <w:tabs>
                <w:tab w:val="left" w:pos="900"/>
              </w:tabs>
              <w:jc w:val="both"/>
              <w:rPr>
                <w:b/>
              </w:rPr>
            </w:pPr>
            <w:r w:rsidRPr="00331548">
              <w:rPr>
                <w:b/>
              </w:rPr>
              <w:t>UKUPNO (I + II + III</w:t>
            </w:r>
            <w:r w:rsidR="000554E5">
              <w:rPr>
                <w:b/>
              </w:rPr>
              <w:t>+IV</w:t>
            </w:r>
            <w:r w:rsidRPr="00331548">
              <w:rPr>
                <w:b/>
              </w:rPr>
              <w:t>):</w:t>
            </w:r>
          </w:p>
        </w:tc>
        <w:tc>
          <w:tcPr>
            <w:tcW w:w="1835" w:type="dxa"/>
            <w:shd w:val="clear" w:color="auto" w:fill="auto"/>
          </w:tcPr>
          <w:p w14:paraId="06A7944E" w14:textId="2288864C" w:rsidR="004D64DA" w:rsidRPr="00331548" w:rsidRDefault="007748F9" w:rsidP="00126FE0">
            <w:pPr>
              <w:tabs>
                <w:tab w:val="left" w:pos="900"/>
              </w:tabs>
              <w:ind w:right="317"/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F834FD">
              <w:rPr>
                <w:b/>
                <w:noProof/>
              </w:rPr>
              <w:t>560</w:t>
            </w:r>
            <w:r>
              <w:rPr>
                <w:b/>
                <w:noProof/>
              </w:rPr>
              <w:t>.000</w:t>
            </w:r>
            <w:r>
              <w:rPr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6A7944F" w14:textId="759C5115" w:rsidR="004D64DA" w:rsidRPr="00331548" w:rsidRDefault="00B46ED3" w:rsidP="00FB6330">
            <w:pPr>
              <w:tabs>
                <w:tab w:val="left" w:pos="900"/>
              </w:tabs>
              <w:ind w:right="317"/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=SUM(LEFT) </w:instrText>
            </w:r>
            <w:r w:rsidR="0000000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241.971</w:t>
            </w:r>
            <w:r>
              <w:rPr>
                <w:b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06A79450" w14:textId="48DBD026" w:rsidR="004D64DA" w:rsidRPr="00331548" w:rsidRDefault="001B4B1E" w:rsidP="00BA3020">
            <w:pPr>
              <w:tabs>
                <w:tab w:val="left" w:pos="900"/>
              </w:tabs>
              <w:jc w:val="right"/>
              <w:rPr>
                <w:b/>
              </w:rPr>
            </w:pPr>
            <w:r>
              <w:rPr>
                <w:b/>
              </w:rPr>
              <w:t>43,21</w:t>
            </w:r>
          </w:p>
        </w:tc>
      </w:tr>
    </w:tbl>
    <w:p w14:paraId="06A79453" w14:textId="77777777" w:rsidR="004D64DA" w:rsidRPr="00E603FC" w:rsidRDefault="004D64DA" w:rsidP="004D64DA">
      <w:pPr>
        <w:tabs>
          <w:tab w:val="left" w:pos="900"/>
        </w:tabs>
        <w:jc w:val="both"/>
      </w:pPr>
    </w:p>
    <w:p w14:paraId="06A79454" w14:textId="77777777" w:rsidR="004D64DA" w:rsidRDefault="004D64DA" w:rsidP="00C84C95">
      <w:pPr>
        <w:jc w:val="center"/>
      </w:pPr>
    </w:p>
    <w:p w14:paraId="06A79455" w14:textId="77777777" w:rsidR="004D64DA" w:rsidRDefault="004D64DA" w:rsidP="00C84C95">
      <w:pPr>
        <w:jc w:val="center"/>
      </w:pPr>
    </w:p>
    <w:p w14:paraId="06A79456" w14:textId="77777777" w:rsidR="004D64DA" w:rsidRDefault="004D64DA" w:rsidP="00C84C95">
      <w:pPr>
        <w:jc w:val="center"/>
      </w:pPr>
    </w:p>
    <w:p w14:paraId="06A79457" w14:textId="77777777" w:rsidR="004D64DA" w:rsidRDefault="004D64DA" w:rsidP="00C84C95">
      <w:pPr>
        <w:jc w:val="center"/>
      </w:pPr>
    </w:p>
    <w:p w14:paraId="06A79458" w14:textId="77777777" w:rsidR="004D64DA" w:rsidRDefault="004D64DA" w:rsidP="00C84C95">
      <w:pPr>
        <w:jc w:val="center"/>
      </w:pPr>
    </w:p>
    <w:p w14:paraId="06A79459" w14:textId="77777777" w:rsidR="004D64DA" w:rsidRDefault="004D64DA" w:rsidP="00C84C95">
      <w:pPr>
        <w:jc w:val="center"/>
      </w:pPr>
    </w:p>
    <w:p w14:paraId="06A7945A" w14:textId="77777777" w:rsidR="004D64DA" w:rsidRDefault="004D64DA" w:rsidP="00C84C95">
      <w:pPr>
        <w:jc w:val="center"/>
      </w:pPr>
    </w:p>
    <w:p w14:paraId="06A7945B" w14:textId="77777777" w:rsidR="004D64DA" w:rsidRDefault="004D64DA" w:rsidP="00C84C95">
      <w:pPr>
        <w:jc w:val="center"/>
      </w:pPr>
    </w:p>
    <w:p w14:paraId="06A7945C" w14:textId="77777777" w:rsidR="004D64DA" w:rsidRDefault="004D64DA" w:rsidP="00C84C95">
      <w:pPr>
        <w:jc w:val="center"/>
      </w:pPr>
    </w:p>
    <w:p w14:paraId="06A7945D" w14:textId="77777777" w:rsidR="004D64DA" w:rsidRDefault="004D64DA" w:rsidP="00C84C95">
      <w:pPr>
        <w:jc w:val="center"/>
      </w:pPr>
    </w:p>
    <w:p w14:paraId="06A7945E" w14:textId="19F568A4" w:rsidR="004D64DA" w:rsidRDefault="004D64DA" w:rsidP="004D64DA">
      <w:pPr>
        <w:pStyle w:val="Podnoje"/>
        <w:pBdr>
          <w:top w:val="single" w:sz="4" w:space="1" w:color="auto"/>
        </w:pBdr>
        <w:ind w:right="360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e-mail: </w:t>
      </w:r>
      <w:hyperlink r:id="rId7" w:history="1">
        <w:r w:rsidRPr="00E37610">
          <w:rPr>
            <w:rStyle w:val="Hiperveza"/>
            <w:sz w:val="14"/>
            <w:szCs w:val="14"/>
          </w:rPr>
          <w:t>financije@</w:t>
        </w:r>
      </w:hyperlink>
      <w:r w:rsidR="001F4838">
        <w:rPr>
          <w:rStyle w:val="Hiperveza"/>
          <w:sz w:val="14"/>
          <w:szCs w:val="14"/>
        </w:rPr>
        <w:t>zp.gov.ba</w:t>
      </w:r>
    </w:p>
    <w:p w14:paraId="06A7945F" w14:textId="77777777" w:rsidR="004D64DA" w:rsidRDefault="004D64DA" w:rsidP="004D64DA">
      <w:pPr>
        <w:pStyle w:val="Podnoje"/>
        <w:ind w:right="360"/>
        <w:jc w:val="center"/>
        <w:rPr>
          <w:sz w:val="14"/>
          <w:szCs w:val="14"/>
        </w:rPr>
      </w:pPr>
      <w:r>
        <w:rPr>
          <w:sz w:val="14"/>
          <w:szCs w:val="14"/>
        </w:rPr>
        <w:t>Tel.: +387 (0) 31 713 129, Cent. +387 (0) 31 713 265</w:t>
      </w:r>
    </w:p>
    <w:p w14:paraId="06A79460" w14:textId="77777777" w:rsidR="004D64DA" w:rsidRDefault="004D64DA" w:rsidP="004D64DA">
      <w:pPr>
        <w:pStyle w:val="Podnoje"/>
        <w:ind w:right="360"/>
        <w:jc w:val="center"/>
        <w:rPr>
          <w:sz w:val="14"/>
          <w:szCs w:val="14"/>
        </w:rPr>
      </w:pPr>
      <w:r>
        <w:rPr>
          <w:sz w:val="14"/>
          <w:szCs w:val="14"/>
        </w:rPr>
        <w:t>Fax: +387 (0) 31 713 932</w:t>
      </w:r>
    </w:p>
    <w:p w14:paraId="06A79461" w14:textId="536CEDEC" w:rsidR="004D64DA" w:rsidRPr="00642691" w:rsidRDefault="004D64DA" w:rsidP="004D64DA">
      <w:pPr>
        <w:pStyle w:val="Podnoje"/>
        <w:ind w:right="360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Orašje, </w:t>
      </w:r>
      <w:r w:rsidR="001B4B1E">
        <w:rPr>
          <w:sz w:val="14"/>
          <w:szCs w:val="14"/>
        </w:rPr>
        <w:t>Tridesetšesta ulica 33B</w:t>
      </w:r>
    </w:p>
    <w:p w14:paraId="06A79462" w14:textId="77777777" w:rsidR="004D64DA" w:rsidRPr="00285437" w:rsidRDefault="00D74657" w:rsidP="009263F2">
      <w:pPr>
        <w:widowControl/>
        <w:jc w:val="center"/>
        <w:rPr>
          <w:b/>
        </w:rPr>
      </w:pPr>
      <w:r>
        <w:rPr>
          <w:b/>
        </w:rPr>
        <w:br w:type="page"/>
      </w:r>
      <w:r w:rsidR="004D64DA" w:rsidRPr="00285437">
        <w:rPr>
          <w:b/>
        </w:rPr>
        <w:lastRenderedPageBreak/>
        <w:t>O B R A Z L O Ž E NJ E</w:t>
      </w:r>
    </w:p>
    <w:p w14:paraId="06A79463" w14:textId="77777777" w:rsidR="004D64DA" w:rsidRDefault="004D64DA" w:rsidP="004D64DA"/>
    <w:p w14:paraId="06A79464" w14:textId="77777777" w:rsidR="004D64DA" w:rsidRDefault="004D64DA" w:rsidP="004D64DA">
      <w:pPr>
        <w:rPr>
          <w:szCs w:val="24"/>
        </w:rPr>
      </w:pPr>
    </w:p>
    <w:p w14:paraId="06A79465" w14:textId="77777777" w:rsidR="00D74657" w:rsidRDefault="00D74657" w:rsidP="004D64DA">
      <w:pPr>
        <w:rPr>
          <w:szCs w:val="24"/>
        </w:rPr>
      </w:pPr>
    </w:p>
    <w:p w14:paraId="06A79466" w14:textId="514D9E68" w:rsidR="00D00BBD" w:rsidRPr="00285437" w:rsidRDefault="00D00BBD" w:rsidP="00D00BBD">
      <w:pPr>
        <w:jc w:val="both"/>
        <w:rPr>
          <w:szCs w:val="24"/>
        </w:rPr>
      </w:pPr>
      <w:r w:rsidRPr="00285437">
        <w:rPr>
          <w:szCs w:val="24"/>
        </w:rPr>
        <w:t>Izvješće o utrošku tekućih pričuva Županije Posavske za razdoblje 01.01.-</w:t>
      </w:r>
      <w:r w:rsidR="001B4B1E">
        <w:rPr>
          <w:szCs w:val="24"/>
        </w:rPr>
        <w:t>30</w:t>
      </w:r>
      <w:r w:rsidRPr="00285437">
        <w:rPr>
          <w:szCs w:val="24"/>
        </w:rPr>
        <w:t>.</w:t>
      </w:r>
      <w:r w:rsidR="00293C22">
        <w:rPr>
          <w:szCs w:val="24"/>
        </w:rPr>
        <w:t>0</w:t>
      </w:r>
      <w:r w:rsidR="001B4B1E">
        <w:rPr>
          <w:szCs w:val="24"/>
        </w:rPr>
        <w:t>6</w:t>
      </w:r>
      <w:r w:rsidRPr="00285437">
        <w:rPr>
          <w:szCs w:val="24"/>
        </w:rPr>
        <w:t>.</w:t>
      </w:r>
      <w:r w:rsidR="001D5B28">
        <w:rPr>
          <w:szCs w:val="24"/>
        </w:rPr>
        <w:t>202</w:t>
      </w:r>
      <w:r w:rsidR="001F4838">
        <w:rPr>
          <w:szCs w:val="24"/>
        </w:rPr>
        <w:t>4</w:t>
      </w:r>
      <w:r w:rsidRPr="00285437">
        <w:rPr>
          <w:szCs w:val="24"/>
        </w:rPr>
        <w:t xml:space="preserve">. godine Ministar financija </w:t>
      </w:r>
      <w:r w:rsidR="00A164D3">
        <w:rPr>
          <w:szCs w:val="24"/>
        </w:rPr>
        <w:t xml:space="preserve">Županije Posavske </w:t>
      </w:r>
      <w:r w:rsidRPr="00285437">
        <w:rPr>
          <w:szCs w:val="24"/>
        </w:rPr>
        <w:t xml:space="preserve">podnosi na temelju članka </w:t>
      </w:r>
      <w:r>
        <w:rPr>
          <w:szCs w:val="24"/>
        </w:rPr>
        <w:t>61</w:t>
      </w:r>
      <w:r w:rsidRPr="00285437">
        <w:rPr>
          <w:szCs w:val="24"/>
        </w:rPr>
        <w:t>.</w:t>
      </w:r>
      <w:r>
        <w:rPr>
          <w:szCs w:val="24"/>
        </w:rPr>
        <w:t xml:space="preserve">(2) </w:t>
      </w:r>
      <w:r w:rsidRPr="00285437">
        <w:rPr>
          <w:szCs w:val="24"/>
        </w:rPr>
        <w:t>Zakona o proračunima u Federaciji Bosne i Hercegovine („Službene novine Federacije BiH“, broj</w:t>
      </w:r>
      <w:r>
        <w:rPr>
          <w:szCs w:val="24"/>
        </w:rPr>
        <w:t>: 102/13, 9/14</w:t>
      </w:r>
      <w:r w:rsidR="006633C9">
        <w:rPr>
          <w:szCs w:val="24"/>
        </w:rPr>
        <w:t>,</w:t>
      </w:r>
      <w:r>
        <w:rPr>
          <w:szCs w:val="24"/>
        </w:rPr>
        <w:t xml:space="preserve"> 13/14</w:t>
      </w:r>
      <w:r w:rsidR="006633C9">
        <w:rPr>
          <w:szCs w:val="24"/>
        </w:rPr>
        <w:t>, 8/15, 91/15</w:t>
      </w:r>
      <w:r w:rsidR="001A7D11">
        <w:rPr>
          <w:szCs w:val="24"/>
        </w:rPr>
        <w:t>,</w:t>
      </w:r>
      <w:r w:rsidR="006633C9">
        <w:rPr>
          <w:szCs w:val="24"/>
        </w:rPr>
        <w:t xml:space="preserve"> 102/15</w:t>
      </w:r>
      <w:r w:rsidR="00E85693">
        <w:rPr>
          <w:szCs w:val="24"/>
        </w:rPr>
        <w:t>,</w:t>
      </w:r>
      <w:r w:rsidR="001A7D11">
        <w:rPr>
          <w:szCs w:val="24"/>
        </w:rPr>
        <w:t xml:space="preserve"> 104/16</w:t>
      </w:r>
      <w:r w:rsidR="00102D13">
        <w:rPr>
          <w:szCs w:val="24"/>
        </w:rPr>
        <w:t>,</w:t>
      </w:r>
      <w:r w:rsidR="00E85693">
        <w:rPr>
          <w:szCs w:val="24"/>
        </w:rPr>
        <w:t xml:space="preserve"> 5/18</w:t>
      </w:r>
      <w:r w:rsidR="00126FE0">
        <w:rPr>
          <w:szCs w:val="24"/>
        </w:rPr>
        <w:t>,</w:t>
      </w:r>
      <w:r w:rsidR="00102D13">
        <w:rPr>
          <w:szCs w:val="24"/>
        </w:rPr>
        <w:t xml:space="preserve"> 11/19</w:t>
      </w:r>
      <w:r w:rsidR="00A164D3">
        <w:rPr>
          <w:szCs w:val="24"/>
        </w:rPr>
        <w:t>,</w:t>
      </w:r>
      <w:r w:rsidR="00126FE0">
        <w:rPr>
          <w:szCs w:val="24"/>
        </w:rPr>
        <w:t xml:space="preserve"> 99/19</w:t>
      </w:r>
      <w:r w:rsidR="00A164D3">
        <w:rPr>
          <w:szCs w:val="24"/>
        </w:rPr>
        <w:t xml:space="preserve"> i 25a/22</w:t>
      </w:r>
      <w:r w:rsidRPr="00285437">
        <w:rPr>
          <w:szCs w:val="24"/>
        </w:rPr>
        <w:t>).</w:t>
      </w:r>
    </w:p>
    <w:p w14:paraId="06A79467" w14:textId="77777777" w:rsidR="00D00BBD" w:rsidRPr="00285437" w:rsidRDefault="00D00BBD" w:rsidP="00D00BBD">
      <w:pPr>
        <w:jc w:val="both"/>
        <w:rPr>
          <w:szCs w:val="24"/>
        </w:rPr>
      </w:pPr>
    </w:p>
    <w:p w14:paraId="06A79468" w14:textId="2E1AF3BE" w:rsidR="00D00BBD" w:rsidRPr="00285437" w:rsidRDefault="00D00BBD" w:rsidP="00D00BBD">
      <w:pPr>
        <w:jc w:val="both"/>
        <w:rPr>
          <w:szCs w:val="24"/>
        </w:rPr>
      </w:pPr>
      <w:r w:rsidRPr="00285437">
        <w:rPr>
          <w:szCs w:val="24"/>
        </w:rPr>
        <w:t xml:space="preserve">Izvještavanje o utrošku i raspolaganje sredstvima tekućih pričuva utvrđenih Proračunom Županije Posavske za </w:t>
      </w:r>
      <w:r w:rsidR="001F4838">
        <w:rPr>
          <w:szCs w:val="24"/>
        </w:rPr>
        <w:t>2024</w:t>
      </w:r>
      <w:r w:rsidRPr="00285437">
        <w:rPr>
          <w:szCs w:val="24"/>
        </w:rPr>
        <w:t>. godinu regulirano je člankom 1</w:t>
      </w:r>
      <w:r w:rsidR="00BB37A9">
        <w:rPr>
          <w:szCs w:val="24"/>
        </w:rPr>
        <w:t>0</w:t>
      </w:r>
      <w:r w:rsidRPr="00285437">
        <w:rPr>
          <w:szCs w:val="24"/>
        </w:rPr>
        <w:t>.</w:t>
      </w:r>
      <w:r w:rsidR="00BB37A9">
        <w:rPr>
          <w:szCs w:val="24"/>
        </w:rPr>
        <w:t>(</w:t>
      </w:r>
      <w:r w:rsidR="001A7D11">
        <w:rPr>
          <w:szCs w:val="24"/>
        </w:rPr>
        <w:t>7</w:t>
      </w:r>
      <w:r w:rsidR="00BB37A9">
        <w:rPr>
          <w:szCs w:val="24"/>
        </w:rPr>
        <w:t>)</w:t>
      </w:r>
      <w:r w:rsidRPr="00285437">
        <w:rPr>
          <w:szCs w:val="24"/>
        </w:rPr>
        <w:t xml:space="preserve"> Zakona o izvršavanju Proračuna Županije Posavske za </w:t>
      </w:r>
      <w:r w:rsidR="001F4838">
        <w:rPr>
          <w:szCs w:val="24"/>
        </w:rPr>
        <w:t>2024</w:t>
      </w:r>
      <w:r w:rsidRPr="00285437">
        <w:rPr>
          <w:szCs w:val="24"/>
        </w:rPr>
        <w:t xml:space="preserve">. godinu („Narodne novine Županije Posavske“, broj: </w:t>
      </w:r>
      <w:r w:rsidR="004754E9">
        <w:rPr>
          <w:szCs w:val="24"/>
        </w:rPr>
        <w:t>20</w:t>
      </w:r>
      <w:r w:rsidR="00FB6330">
        <w:rPr>
          <w:szCs w:val="24"/>
        </w:rPr>
        <w:t>/2</w:t>
      </w:r>
      <w:r w:rsidR="001F4838">
        <w:rPr>
          <w:szCs w:val="24"/>
        </w:rPr>
        <w:t>3</w:t>
      </w:r>
      <w:r w:rsidRPr="00162A54">
        <w:rPr>
          <w:szCs w:val="24"/>
        </w:rPr>
        <w:t>)</w:t>
      </w:r>
      <w:r w:rsidR="00E85693">
        <w:rPr>
          <w:szCs w:val="24"/>
        </w:rPr>
        <w:t>,</w:t>
      </w:r>
      <w:r w:rsidRPr="00162A54">
        <w:rPr>
          <w:szCs w:val="24"/>
        </w:rPr>
        <w:t xml:space="preserve"> te </w:t>
      </w:r>
      <w:r w:rsidR="00102D13" w:rsidRPr="0003178B">
        <w:t>Odluk</w:t>
      </w:r>
      <w:r w:rsidR="00102D13">
        <w:t>om</w:t>
      </w:r>
      <w:r w:rsidR="00102D13" w:rsidRPr="0003178B">
        <w:t xml:space="preserve"> o </w:t>
      </w:r>
      <w:r w:rsidR="00102D13" w:rsidRPr="0003178B">
        <w:rPr>
          <w:bCs/>
        </w:rPr>
        <w:t xml:space="preserve">kriterijima za raspodjelu sredstava iz tekuće pričuve Proračuna Županije Posavske </w:t>
      </w:r>
      <w:r w:rsidRPr="00162A54">
        <w:rPr>
          <w:szCs w:val="24"/>
        </w:rPr>
        <w:t xml:space="preserve">(„Narodne novine Županije Posavske“, broj: </w:t>
      </w:r>
      <w:r w:rsidR="00E85693">
        <w:rPr>
          <w:szCs w:val="24"/>
        </w:rPr>
        <w:t>1</w:t>
      </w:r>
      <w:r w:rsidR="00126FE0">
        <w:rPr>
          <w:szCs w:val="24"/>
        </w:rPr>
        <w:t>/20</w:t>
      </w:r>
      <w:r w:rsidRPr="00162A54">
        <w:rPr>
          <w:szCs w:val="24"/>
        </w:rPr>
        <w:t>).</w:t>
      </w:r>
    </w:p>
    <w:p w14:paraId="06A79469" w14:textId="77777777" w:rsidR="004D64DA" w:rsidRPr="00285437" w:rsidRDefault="004D64DA" w:rsidP="004D64DA">
      <w:pPr>
        <w:jc w:val="both"/>
        <w:rPr>
          <w:szCs w:val="24"/>
        </w:rPr>
      </w:pPr>
    </w:p>
    <w:p w14:paraId="06A7946A" w14:textId="4F3AF7EA" w:rsidR="00D74657" w:rsidRDefault="004D64DA" w:rsidP="004D64DA">
      <w:pPr>
        <w:jc w:val="both"/>
        <w:rPr>
          <w:szCs w:val="24"/>
        </w:rPr>
      </w:pPr>
      <w:r w:rsidRPr="00285437">
        <w:rPr>
          <w:szCs w:val="24"/>
        </w:rPr>
        <w:t xml:space="preserve">Ukupno planirana sredstva na tekućim pričuvama u fiskalnoj </w:t>
      </w:r>
      <w:r w:rsidR="001F4838">
        <w:rPr>
          <w:szCs w:val="24"/>
        </w:rPr>
        <w:t>2024</w:t>
      </w:r>
      <w:r w:rsidR="00B65151">
        <w:rPr>
          <w:szCs w:val="24"/>
        </w:rPr>
        <w:t xml:space="preserve">. godini iznose </w:t>
      </w:r>
      <w:r w:rsidR="001F4838">
        <w:rPr>
          <w:szCs w:val="24"/>
        </w:rPr>
        <w:t>560</w:t>
      </w:r>
      <w:r w:rsidR="009263F2">
        <w:rPr>
          <w:szCs w:val="24"/>
        </w:rPr>
        <w:t>.000</w:t>
      </w:r>
      <w:r w:rsidR="00D74657">
        <w:rPr>
          <w:szCs w:val="24"/>
        </w:rPr>
        <w:t xml:space="preserve"> KM.</w:t>
      </w:r>
      <w:r w:rsidR="002A4EF4">
        <w:rPr>
          <w:szCs w:val="24"/>
        </w:rPr>
        <w:t xml:space="preserve"> </w:t>
      </w:r>
      <w:r w:rsidR="00D74657">
        <w:rPr>
          <w:szCs w:val="24"/>
        </w:rPr>
        <w:t>U</w:t>
      </w:r>
      <w:r w:rsidRPr="00285437">
        <w:rPr>
          <w:szCs w:val="24"/>
        </w:rPr>
        <w:t xml:space="preserve"> razdoblju 01.01.-</w:t>
      </w:r>
      <w:r w:rsidR="007C7C21">
        <w:rPr>
          <w:szCs w:val="24"/>
        </w:rPr>
        <w:t>30</w:t>
      </w:r>
      <w:r w:rsidRPr="00285437">
        <w:rPr>
          <w:szCs w:val="24"/>
        </w:rPr>
        <w:t>.</w:t>
      </w:r>
      <w:r w:rsidR="00977D6B">
        <w:rPr>
          <w:szCs w:val="24"/>
        </w:rPr>
        <w:t>0</w:t>
      </w:r>
      <w:r w:rsidR="007C7C21">
        <w:rPr>
          <w:szCs w:val="24"/>
        </w:rPr>
        <w:t>6</w:t>
      </w:r>
      <w:r w:rsidR="00B65151">
        <w:rPr>
          <w:szCs w:val="24"/>
        </w:rPr>
        <w:t>.</w:t>
      </w:r>
      <w:r w:rsidR="00647E47">
        <w:rPr>
          <w:szCs w:val="24"/>
        </w:rPr>
        <w:t>202</w:t>
      </w:r>
      <w:r w:rsidR="001F4838">
        <w:rPr>
          <w:szCs w:val="24"/>
        </w:rPr>
        <w:t>4</w:t>
      </w:r>
      <w:r w:rsidRPr="00285437">
        <w:rPr>
          <w:szCs w:val="24"/>
        </w:rPr>
        <w:t xml:space="preserve">. godine </w:t>
      </w:r>
      <w:r w:rsidR="00DF7334">
        <w:rPr>
          <w:szCs w:val="24"/>
        </w:rPr>
        <w:t>utrošeno je</w:t>
      </w:r>
      <w:r w:rsidR="00102D13">
        <w:rPr>
          <w:szCs w:val="24"/>
        </w:rPr>
        <w:t xml:space="preserve"> ukupno</w:t>
      </w:r>
      <w:r w:rsidR="00DF7334">
        <w:rPr>
          <w:szCs w:val="24"/>
        </w:rPr>
        <w:t xml:space="preserve"> </w:t>
      </w:r>
      <w:r w:rsidR="00DB5571">
        <w:rPr>
          <w:szCs w:val="24"/>
        </w:rPr>
        <w:t>241.971</w:t>
      </w:r>
      <w:r w:rsidR="00DF7334">
        <w:rPr>
          <w:szCs w:val="24"/>
        </w:rPr>
        <w:t xml:space="preserve"> KM ili </w:t>
      </w:r>
      <w:r w:rsidR="00DB5571">
        <w:rPr>
          <w:szCs w:val="24"/>
        </w:rPr>
        <w:t>43,21</w:t>
      </w:r>
      <w:r w:rsidR="00DF7334">
        <w:rPr>
          <w:szCs w:val="24"/>
        </w:rPr>
        <w:t>%</w:t>
      </w:r>
      <w:r w:rsidR="00D74657">
        <w:rPr>
          <w:szCs w:val="24"/>
        </w:rPr>
        <w:t>.</w:t>
      </w:r>
      <w:r>
        <w:rPr>
          <w:szCs w:val="24"/>
        </w:rPr>
        <w:t xml:space="preserve"> Struktura utroška sredstava tekućih pričuva u izvještajnom razdoblju prikazana je u Tablici 1.</w:t>
      </w:r>
    </w:p>
    <w:p w14:paraId="06A7946B" w14:textId="77777777" w:rsidR="004D64DA" w:rsidRDefault="004D64DA" w:rsidP="004D64DA">
      <w:pPr>
        <w:jc w:val="both"/>
        <w:rPr>
          <w:szCs w:val="24"/>
        </w:rPr>
      </w:pPr>
    </w:p>
    <w:p w14:paraId="06A7946C" w14:textId="77777777" w:rsidR="00D74657" w:rsidRDefault="00D74657" w:rsidP="004D64DA">
      <w:pPr>
        <w:jc w:val="both"/>
        <w:rPr>
          <w:szCs w:val="24"/>
        </w:rPr>
      </w:pPr>
    </w:p>
    <w:p w14:paraId="06A7946D" w14:textId="0EB2B618" w:rsidR="00DF7334" w:rsidRDefault="00DF7334" w:rsidP="00DF7334">
      <w:pPr>
        <w:jc w:val="both"/>
        <w:rPr>
          <w:sz w:val="20"/>
          <w:szCs w:val="20"/>
        </w:rPr>
      </w:pPr>
      <w:r>
        <w:rPr>
          <w:sz w:val="20"/>
          <w:szCs w:val="20"/>
        </w:rPr>
        <w:t>Tablica 1. Struktura utroška sredstava tekućih pričuva u razdoblju 01.01.-</w:t>
      </w:r>
      <w:r w:rsidR="00DB5571">
        <w:rPr>
          <w:sz w:val="20"/>
          <w:szCs w:val="20"/>
        </w:rPr>
        <w:t>30</w:t>
      </w:r>
      <w:r>
        <w:rPr>
          <w:sz w:val="20"/>
          <w:szCs w:val="20"/>
        </w:rPr>
        <w:t>.</w:t>
      </w:r>
      <w:r w:rsidR="00B34E48">
        <w:rPr>
          <w:sz w:val="20"/>
          <w:szCs w:val="20"/>
        </w:rPr>
        <w:t>0</w:t>
      </w:r>
      <w:r w:rsidR="00DB5571">
        <w:rPr>
          <w:sz w:val="20"/>
          <w:szCs w:val="20"/>
        </w:rPr>
        <w:t>6</w:t>
      </w:r>
      <w:r>
        <w:rPr>
          <w:sz w:val="20"/>
          <w:szCs w:val="20"/>
        </w:rPr>
        <w:t>.</w:t>
      </w:r>
      <w:r w:rsidR="00B42B52">
        <w:rPr>
          <w:sz w:val="20"/>
          <w:szCs w:val="20"/>
        </w:rPr>
        <w:t>202</w:t>
      </w:r>
      <w:r w:rsidR="001F4838">
        <w:rPr>
          <w:sz w:val="20"/>
          <w:szCs w:val="20"/>
        </w:rPr>
        <w:t>4</w:t>
      </w:r>
      <w:r>
        <w:rPr>
          <w:sz w:val="20"/>
          <w:szCs w:val="20"/>
        </w:rPr>
        <w:t>. godine</w:t>
      </w:r>
    </w:p>
    <w:p w14:paraId="06A7946E" w14:textId="77777777" w:rsidR="00DF7334" w:rsidRPr="000648BD" w:rsidRDefault="00DF7334" w:rsidP="00DF7334">
      <w:pPr>
        <w:jc w:val="both"/>
        <w:rPr>
          <w:sz w:val="20"/>
          <w:szCs w:val="20"/>
        </w:rPr>
      </w:pPr>
    </w:p>
    <w:tbl>
      <w:tblPr>
        <w:tblStyle w:val="Srednjipopis21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4464"/>
        <w:gridCol w:w="1701"/>
        <w:gridCol w:w="1835"/>
      </w:tblGrid>
      <w:tr w:rsidR="00DF7334" w:rsidRPr="00DF7571" w14:paraId="06A79472" w14:textId="77777777" w:rsidTr="008C5A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94" w:type="dxa"/>
            <w:gridSpan w:val="2"/>
          </w:tcPr>
          <w:p w14:paraId="06A7946F" w14:textId="77777777" w:rsidR="00DF7334" w:rsidRPr="00DF7571" w:rsidRDefault="00DF7334" w:rsidP="008C5A64">
            <w:pPr>
              <w:tabs>
                <w:tab w:val="left" w:pos="900"/>
              </w:tabs>
              <w:jc w:val="both"/>
              <w:rPr>
                <w:rFonts w:cs="Times New Roman"/>
                <w:b/>
              </w:rPr>
            </w:pPr>
            <w:r w:rsidRPr="00DF7571">
              <w:rPr>
                <w:rFonts w:cs="Times New Roman"/>
                <w:b/>
              </w:rPr>
              <w:t>600000 – RASHODI – TEKUĆE PRIČUVE</w:t>
            </w:r>
          </w:p>
        </w:tc>
        <w:tc>
          <w:tcPr>
            <w:tcW w:w="1701" w:type="dxa"/>
          </w:tcPr>
          <w:p w14:paraId="06A79470" w14:textId="77777777" w:rsidR="00DF7334" w:rsidRPr="00DF7571" w:rsidRDefault="00DF7334" w:rsidP="008C5A64">
            <w:pPr>
              <w:tabs>
                <w:tab w:val="left" w:pos="90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F7571">
              <w:rPr>
                <w:rFonts w:cs="Times New Roman"/>
                <w:b/>
              </w:rPr>
              <w:t>UTROŠENO</w:t>
            </w:r>
          </w:p>
        </w:tc>
        <w:tc>
          <w:tcPr>
            <w:tcW w:w="1835" w:type="dxa"/>
          </w:tcPr>
          <w:p w14:paraId="06A79471" w14:textId="77777777" w:rsidR="00DF7334" w:rsidRPr="00DF7571" w:rsidRDefault="00DF7334" w:rsidP="008C5A64">
            <w:pPr>
              <w:tabs>
                <w:tab w:val="left" w:pos="90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F7571">
              <w:rPr>
                <w:rFonts w:cs="Times New Roman"/>
                <w:b/>
              </w:rPr>
              <w:t>% UČEŠĆA</w:t>
            </w:r>
          </w:p>
        </w:tc>
      </w:tr>
      <w:tr w:rsidR="00DF7334" w:rsidRPr="00DF7571" w14:paraId="06A79477" w14:textId="77777777" w:rsidTr="008C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A79473" w14:textId="77777777" w:rsidR="00DF7334" w:rsidRPr="00DF7571" w:rsidRDefault="00DF7334" w:rsidP="008C5A64">
            <w:pPr>
              <w:tabs>
                <w:tab w:val="left" w:pos="900"/>
              </w:tabs>
              <w:rPr>
                <w:rFonts w:cs="Times New Roman"/>
              </w:rPr>
            </w:pPr>
            <w:r w:rsidRPr="00DF7571">
              <w:rPr>
                <w:rFonts w:cs="Times New Roman"/>
              </w:rPr>
              <w:t>I</w:t>
            </w:r>
          </w:p>
        </w:tc>
        <w:tc>
          <w:tcPr>
            <w:tcW w:w="4464" w:type="dxa"/>
            <w:vAlign w:val="center"/>
          </w:tcPr>
          <w:p w14:paraId="06A79474" w14:textId="77777777" w:rsidR="00DF7334" w:rsidRPr="00DF7571" w:rsidRDefault="00DF7334" w:rsidP="008C5A64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DF7571">
              <w:rPr>
                <w:rFonts w:cs="Times New Roman"/>
              </w:rPr>
              <w:t>Tekuća pričuva Vlade</w:t>
            </w:r>
          </w:p>
        </w:tc>
        <w:tc>
          <w:tcPr>
            <w:tcW w:w="1701" w:type="dxa"/>
            <w:vAlign w:val="center"/>
          </w:tcPr>
          <w:p w14:paraId="06A79475" w14:textId="2305F4E6" w:rsidR="00DF7334" w:rsidRPr="00DF7571" w:rsidRDefault="00DB5571" w:rsidP="008C5A64">
            <w:pPr>
              <w:tabs>
                <w:tab w:val="left" w:pos="900"/>
                <w:tab w:val="left" w:pos="1168"/>
              </w:tabs>
              <w:ind w:righ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211.071</w:t>
            </w:r>
          </w:p>
        </w:tc>
        <w:tc>
          <w:tcPr>
            <w:tcW w:w="1835" w:type="dxa"/>
            <w:vAlign w:val="center"/>
          </w:tcPr>
          <w:p w14:paraId="06A79476" w14:textId="70892C2C" w:rsidR="00DF7334" w:rsidRPr="00DF7571" w:rsidRDefault="00485DAF" w:rsidP="00B00B66">
            <w:pPr>
              <w:tabs>
                <w:tab w:val="left" w:pos="900"/>
              </w:tabs>
              <w:ind w:righ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87,23</w:t>
            </w:r>
          </w:p>
        </w:tc>
      </w:tr>
      <w:tr w:rsidR="00DF7334" w:rsidRPr="00DF7571" w14:paraId="06A7947C" w14:textId="77777777" w:rsidTr="008C5A64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A79478" w14:textId="77777777" w:rsidR="00DF7334" w:rsidRPr="00DF7571" w:rsidRDefault="00DF7334" w:rsidP="008C5A64">
            <w:pPr>
              <w:tabs>
                <w:tab w:val="left" w:pos="900"/>
              </w:tabs>
              <w:rPr>
                <w:rFonts w:cs="Times New Roman"/>
              </w:rPr>
            </w:pPr>
            <w:r w:rsidRPr="00DF7571">
              <w:rPr>
                <w:rFonts w:cs="Times New Roman"/>
              </w:rPr>
              <w:t>II</w:t>
            </w:r>
          </w:p>
        </w:tc>
        <w:tc>
          <w:tcPr>
            <w:tcW w:w="4464" w:type="dxa"/>
            <w:vAlign w:val="center"/>
          </w:tcPr>
          <w:p w14:paraId="06A79479" w14:textId="77777777" w:rsidR="00DF7334" w:rsidRPr="00DF7571" w:rsidRDefault="00DF7334" w:rsidP="008C5A64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F7571">
              <w:rPr>
                <w:rFonts w:cs="Times New Roman"/>
              </w:rPr>
              <w:t>Tekuća pričuva predsjednika Vlade</w:t>
            </w:r>
          </w:p>
        </w:tc>
        <w:tc>
          <w:tcPr>
            <w:tcW w:w="1701" w:type="dxa"/>
            <w:vAlign w:val="center"/>
          </w:tcPr>
          <w:p w14:paraId="06A7947A" w14:textId="4D71B138" w:rsidR="00DF7334" w:rsidRPr="00DF7571" w:rsidRDefault="00DB5571" w:rsidP="008C5A64">
            <w:pPr>
              <w:tabs>
                <w:tab w:val="left" w:pos="900"/>
                <w:tab w:val="left" w:pos="1168"/>
              </w:tabs>
              <w:ind w:right="31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14.400</w:t>
            </w:r>
          </w:p>
        </w:tc>
        <w:tc>
          <w:tcPr>
            <w:tcW w:w="1835" w:type="dxa"/>
            <w:vAlign w:val="center"/>
          </w:tcPr>
          <w:p w14:paraId="06A7947B" w14:textId="26370730" w:rsidR="00DF7334" w:rsidRPr="00DF7571" w:rsidRDefault="00485DAF" w:rsidP="008C5A64">
            <w:pPr>
              <w:tabs>
                <w:tab w:val="left" w:pos="900"/>
              </w:tabs>
              <w:ind w:right="31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5,95</w:t>
            </w:r>
          </w:p>
        </w:tc>
      </w:tr>
      <w:tr w:rsidR="00DF7334" w:rsidRPr="00DF7571" w14:paraId="06A79481" w14:textId="77777777" w:rsidTr="008C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A7947D" w14:textId="77777777" w:rsidR="00DF7334" w:rsidRPr="00DF7571" w:rsidRDefault="00DF7334" w:rsidP="008C5A64">
            <w:pPr>
              <w:tabs>
                <w:tab w:val="left" w:pos="900"/>
              </w:tabs>
              <w:rPr>
                <w:rFonts w:cs="Times New Roman"/>
              </w:rPr>
            </w:pPr>
            <w:r w:rsidRPr="00DF7571">
              <w:rPr>
                <w:rFonts w:cs="Times New Roman"/>
              </w:rPr>
              <w:t>III</w:t>
            </w:r>
          </w:p>
        </w:tc>
        <w:tc>
          <w:tcPr>
            <w:tcW w:w="4464" w:type="dxa"/>
            <w:vAlign w:val="center"/>
          </w:tcPr>
          <w:p w14:paraId="06A7947E" w14:textId="77777777" w:rsidR="00DF7334" w:rsidRPr="00DF7571" w:rsidRDefault="00DF7334" w:rsidP="00BB37A9">
            <w:pPr>
              <w:tabs>
                <w:tab w:val="left" w:pos="9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DF7571">
              <w:rPr>
                <w:rFonts w:cs="Times New Roman"/>
              </w:rPr>
              <w:t xml:space="preserve">Tekuća pričuva </w:t>
            </w:r>
            <w:r w:rsidR="00BB37A9">
              <w:rPr>
                <w:rFonts w:cs="Times New Roman"/>
              </w:rPr>
              <w:t>zamjenika predsjednika Vlade</w:t>
            </w:r>
          </w:p>
        </w:tc>
        <w:tc>
          <w:tcPr>
            <w:tcW w:w="1701" w:type="dxa"/>
            <w:vAlign w:val="center"/>
          </w:tcPr>
          <w:p w14:paraId="06A7947F" w14:textId="50CA3BC4" w:rsidR="00DF7334" w:rsidRPr="00DF7571" w:rsidRDefault="00DB5571" w:rsidP="008C5A64">
            <w:pPr>
              <w:tabs>
                <w:tab w:val="left" w:pos="900"/>
                <w:tab w:val="left" w:pos="1168"/>
              </w:tabs>
              <w:ind w:righ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7.600</w:t>
            </w:r>
          </w:p>
        </w:tc>
        <w:tc>
          <w:tcPr>
            <w:tcW w:w="1835" w:type="dxa"/>
            <w:vAlign w:val="center"/>
          </w:tcPr>
          <w:p w14:paraId="06A79480" w14:textId="278E9E04" w:rsidR="00DF7334" w:rsidRPr="00DF7571" w:rsidRDefault="00580B36" w:rsidP="008C5A64">
            <w:pPr>
              <w:tabs>
                <w:tab w:val="left" w:pos="900"/>
              </w:tabs>
              <w:ind w:righ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3,14</w:t>
            </w:r>
          </w:p>
        </w:tc>
      </w:tr>
      <w:tr w:rsidR="006633C9" w:rsidRPr="00DF7571" w14:paraId="06A79486" w14:textId="77777777" w:rsidTr="008C5A64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A79482" w14:textId="77777777" w:rsidR="006633C9" w:rsidRPr="00DF7571" w:rsidRDefault="006633C9" w:rsidP="008C5A64">
            <w:pPr>
              <w:tabs>
                <w:tab w:val="left" w:pos="900"/>
              </w:tabs>
            </w:pPr>
            <w:r>
              <w:t>IV</w:t>
            </w:r>
          </w:p>
        </w:tc>
        <w:tc>
          <w:tcPr>
            <w:tcW w:w="4464" w:type="dxa"/>
            <w:vAlign w:val="center"/>
          </w:tcPr>
          <w:p w14:paraId="06A79483" w14:textId="77777777" w:rsidR="006633C9" w:rsidRPr="00DF7571" w:rsidRDefault="006633C9" w:rsidP="00BB37A9">
            <w:pPr>
              <w:tabs>
                <w:tab w:val="left" w:pos="9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Tekuća pričuva ministra financija</w:t>
            </w:r>
          </w:p>
        </w:tc>
        <w:tc>
          <w:tcPr>
            <w:tcW w:w="1701" w:type="dxa"/>
            <w:vAlign w:val="center"/>
          </w:tcPr>
          <w:p w14:paraId="06A79484" w14:textId="052D5225" w:rsidR="006633C9" w:rsidRPr="00DF7571" w:rsidRDefault="00DB5571" w:rsidP="008C5A64">
            <w:pPr>
              <w:tabs>
                <w:tab w:val="left" w:pos="900"/>
                <w:tab w:val="left" w:pos="1168"/>
              </w:tabs>
              <w:ind w:right="31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8.900</w:t>
            </w:r>
          </w:p>
        </w:tc>
        <w:tc>
          <w:tcPr>
            <w:tcW w:w="1835" w:type="dxa"/>
            <w:vAlign w:val="center"/>
          </w:tcPr>
          <w:p w14:paraId="06A79485" w14:textId="3FF51A11" w:rsidR="006633C9" w:rsidRPr="00DF7571" w:rsidRDefault="00580B36" w:rsidP="00293C22">
            <w:pPr>
              <w:tabs>
                <w:tab w:val="left" w:pos="900"/>
              </w:tabs>
              <w:ind w:right="31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3,68</w:t>
            </w:r>
          </w:p>
        </w:tc>
      </w:tr>
      <w:tr w:rsidR="00DF7334" w:rsidRPr="00DF7571" w14:paraId="06A7948B" w14:textId="77777777" w:rsidTr="008C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14:paraId="06A79487" w14:textId="77777777" w:rsidR="00DF7334" w:rsidRPr="00DF7571" w:rsidRDefault="00DF7334" w:rsidP="008C5A64">
            <w:pPr>
              <w:tabs>
                <w:tab w:val="left" w:pos="90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4464" w:type="dxa"/>
          </w:tcPr>
          <w:p w14:paraId="06A79488" w14:textId="77777777" w:rsidR="00DF7334" w:rsidRPr="00DF7571" w:rsidRDefault="00DF7334" w:rsidP="008C5A64">
            <w:pPr>
              <w:tabs>
                <w:tab w:val="left" w:pos="90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F7571">
              <w:rPr>
                <w:rFonts w:cs="Times New Roman"/>
                <w:b/>
              </w:rPr>
              <w:t>UKUPNO (I + II + III</w:t>
            </w:r>
            <w:r w:rsidR="000554E5">
              <w:rPr>
                <w:rFonts w:cs="Times New Roman"/>
                <w:b/>
              </w:rPr>
              <w:t>+IV</w:t>
            </w:r>
            <w:r w:rsidRPr="00DF7571">
              <w:rPr>
                <w:rFonts w:cs="Times New Roman"/>
                <w:b/>
              </w:rPr>
              <w:t>):</w:t>
            </w:r>
          </w:p>
        </w:tc>
        <w:tc>
          <w:tcPr>
            <w:tcW w:w="1701" w:type="dxa"/>
          </w:tcPr>
          <w:p w14:paraId="06A79489" w14:textId="4E8C8FF8" w:rsidR="00DF7334" w:rsidRPr="00DF7571" w:rsidRDefault="00DB5571" w:rsidP="008C5A64">
            <w:pPr>
              <w:tabs>
                <w:tab w:val="left" w:pos="900"/>
              </w:tabs>
              <w:ind w:righ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241.971</w:t>
            </w:r>
            <w:r>
              <w:rPr>
                <w:b/>
              </w:rPr>
              <w:fldChar w:fldCharType="end"/>
            </w:r>
          </w:p>
        </w:tc>
        <w:tc>
          <w:tcPr>
            <w:tcW w:w="1835" w:type="dxa"/>
          </w:tcPr>
          <w:p w14:paraId="06A7948A" w14:textId="1F9B40E8" w:rsidR="00DF7334" w:rsidRPr="00DF7571" w:rsidRDefault="00580B36" w:rsidP="008C5A64">
            <w:pPr>
              <w:tabs>
                <w:tab w:val="left" w:pos="900"/>
              </w:tabs>
              <w:ind w:righ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100</w:t>
            </w:r>
            <w:r>
              <w:rPr>
                <w:b/>
              </w:rPr>
              <w:fldChar w:fldCharType="end"/>
            </w:r>
            <w:r>
              <w:rPr>
                <w:rFonts w:cs="Times New Roman"/>
                <w:b/>
              </w:rPr>
              <w:t>,00</w:t>
            </w:r>
          </w:p>
        </w:tc>
      </w:tr>
    </w:tbl>
    <w:p w14:paraId="06A7948C" w14:textId="77777777" w:rsidR="00DF7334" w:rsidRDefault="00DF7334" w:rsidP="00DF7334">
      <w:pPr>
        <w:jc w:val="both"/>
        <w:rPr>
          <w:szCs w:val="24"/>
        </w:rPr>
      </w:pPr>
    </w:p>
    <w:p w14:paraId="06A7948D" w14:textId="77777777" w:rsidR="00DF7334" w:rsidRDefault="00DF7334" w:rsidP="00DF7334">
      <w:pPr>
        <w:jc w:val="center"/>
        <w:rPr>
          <w:szCs w:val="24"/>
        </w:rPr>
      </w:pPr>
      <w:r>
        <w:rPr>
          <w:noProof/>
          <w:szCs w:val="24"/>
          <w:lang w:eastAsia="hr-HR"/>
        </w:rPr>
        <w:drawing>
          <wp:inline distT="0" distB="0" distL="0" distR="0" wp14:anchorId="06A7956B" wp14:editId="54BD1FF2">
            <wp:extent cx="4304453" cy="2683933"/>
            <wp:effectExtent l="0" t="0" r="1270" b="254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6A7948E" w14:textId="0C2117DF" w:rsidR="00DF7334" w:rsidRDefault="00DF7334" w:rsidP="00DF7334">
      <w:pPr>
        <w:jc w:val="center"/>
        <w:rPr>
          <w:sz w:val="20"/>
          <w:szCs w:val="20"/>
        </w:rPr>
      </w:pPr>
      <w:r>
        <w:rPr>
          <w:sz w:val="20"/>
          <w:szCs w:val="20"/>
        </w:rPr>
        <w:t>Graf 1. Struktura utroška sredstava tekuć</w:t>
      </w:r>
      <w:r w:rsidR="006633C9">
        <w:rPr>
          <w:sz w:val="20"/>
          <w:szCs w:val="20"/>
        </w:rPr>
        <w:t>ih pričuva u razdoblju 01.01.-</w:t>
      </w:r>
      <w:r w:rsidR="007E1108">
        <w:rPr>
          <w:sz w:val="20"/>
          <w:szCs w:val="20"/>
        </w:rPr>
        <w:t>30</w:t>
      </w:r>
      <w:r>
        <w:rPr>
          <w:sz w:val="20"/>
          <w:szCs w:val="20"/>
        </w:rPr>
        <w:t>.</w:t>
      </w:r>
      <w:r w:rsidR="00F7677D">
        <w:rPr>
          <w:sz w:val="20"/>
          <w:szCs w:val="20"/>
        </w:rPr>
        <w:t>0</w:t>
      </w:r>
      <w:r w:rsidR="007E1108">
        <w:rPr>
          <w:sz w:val="20"/>
          <w:szCs w:val="20"/>
        </w:rPr>
        <w:t>6</w:t>
      </w:r>
      <w:r>
        <w:rPr>
          <w:sz w:val="20"/>
          <w:szCs w:val="20"/>
        </w:rPr>
        <w:t>.</w:t>
      </w:r>
      <w:r w:rsidR="001D5B28">
        <w:rPr>
          <w:sz w:val="20"/>
          <w:szCs w:val="20"/>
        </w:rPr>
        <w:t>202</w:t>
      </w:r>
      <w:r w:rsidR="005653E7">
        <w:rPr>
          <w:sz w:val="20"/>
          <w:szCs w:val="20"/>
        </w:rPr>
        <w:t>4</w:t>
      </w:r>
      <w:r>
        <w:rPr>
          <w:sz w:val="20"/>
          <w:szCs w:val="20"/>
        </w:rPr>
        <w:t>. godine</w:t>
      </w:r>
    </w:p>
    <w:p w14:paraId="06A7948F" w14:textId="77777777" w:rsidR="00DF7334" w:rsidRDefault="00DF7334" w:rsidP="00DF7334">
      <w:pPr>
        <w:jc w:val="center"/>
        <w:rPr>
          <w:szCs w:val="24"/>
        </w:rPr>
      </w:pPr>
    </w:p>
    <w:p w14:paraId="06A79490" w14:textId="77777777" w:rsidR="00FB6330" w:rsidRDefault="00FB6330" w:rsidP="00DF7334">
      <w:pPr>
        <w:jc w:val="center"/>
        <w:rPr>
          <w:szCs w:val="24"/>
        </w:rPr>
      </w:pPr>
    </w:p>
    <w:p w14:paraId="06A79491" w14:textId="77777777" w:rsidR="00DF7334" w:rsidRPr="000648BD" w:rsidRDefault="00DF7334" w:rsidP="00DF7334">
      <w:pPr>
        <w:jc w:val="both"/>
        <w:rPr>
          <w:b/>
          <w:i/>
          <w:szCs w:val="24"/>
        </w:rPr>
      </w:pPr>
      <w:r w:rsidRPr="008742D2">
        <w:rPr>
          <w:b/>
          <w:i/>
          <w:szCs w:val="24"/>
        </w:rPr>
        <w:lastRenderedPageBreak/>
        <w:t>I</w:t>
      </w:r>
      <w:r w:rsidRPr="008742D2">
        <w:rPr>
          <w:b/>
          <w:i/>
          <w:szCs w:val="24"/>
        </w:rPr>
        <w:tab/>
        <w:t>TEKUĆA PRIČUVA VLADE</w:t>
      </w:r>
    </w:p>
    <w:p w14:paraId="06A79492" w14:textId="77777777" w:rsidR="00A07FB6" w:rsidRPr="00523AED" w:rsidRDefault="00A07FB6" w:rsidP="00DF7334">
      <w:pPr>
        <w:jc w:val="both"/>
        <w:rPr>
          <w:szCs w:val="24"/>
        </w:rPr>
      </w:pPr>
    </w:p>
    <w:p w14:paraId="06A79493" w14:textId="42476B1E" w:rsidR="00DF7334" w:rsidRDefault="00DF7334" w:rsidP="00DF7334">
      <w:pPr>
        <w:jc w:val="both"/>
        <w:rPr>
          <w:szCs w:val="24"/>
        </w:rPr>
      </w:pPr>
      <w:r>
        <w:rPr>
          <w:szCs w:val="24"/>
        </w:rPr>
        <w:t>S pozicije „Tekuća pričuva Vlade“ u razdoblju 01.01.-</w:t>
      </w:r>
      <w:r w:rsidR="007E1108">
        <w:rPr>
          <w:szCs w:val="24"/>
        </w:rPr>
        <w:t>30</w:t>
      </w:r>
      <w:r>
        <w:rPr>
          <w:szCs w:val="24"/>
        </w:rPr>
        <w:t>.</w:t>
      </w:r>
      <w:r w:rsidR="00301190">
        <w:rPr>
          <w:szCs w:val="24"/>
        </w:rPr>
        <w:t>0</w:t>
      </w:r>
      <w:r w:rsidR="007E1108">
        <w:rPr>
          <w:szCs w:val="24"/>
        </w:rPr>
        <w:t>6</w:t>
      </w:r>
      <w:r>
        <w:rPr>
          <w:szCs w:val="24"/>
        </w:rPr>
        <w:t>.</w:t>
      </w:r>
      <w:r w:rsidR="001D5B28">
        <w:rPr>
          <w:szCs w:val="24"/>
        </w:rPr>
        <w:t>202</w:t>
      </w:r>
      <w:r w:rsidR="005653E7">
        <w:rPr>
          <w:szCs w:val="24"/>
        </w:rPr>
        <w:t>4</w:t>
      </w:r>
      <w:r>
        <w:rPr>
          <w:szCs w:val="24"/>
        </w:rPr>
        <w:t xml:space="preserve">. godine utrošeno je </w:t>
      </w:r>
      <w:r w:rsidR="007E1108">
        <w:rPr>
          <w:szCs w:val="24"/>
        </w:rPr>
        <w:t>211.071</w:t>
      </w:r>
      <w:r w:rsidR="00102D13">
        <w:rPr>
          <w:szCs w:val="24"/>
        </w:rPr>
        <w:t xml:space="preserve"> KM</w:t>
      </w:r>
      <w:r>
        <w:rPr>
          <w:szCs w:val="24"/>
        </w:rPr>
        <w:t xml:space="preserve"> ili </w:t>
      </w:r>
      <w:r w:rsidR="00D66622">
        <w:rPr>
          <w:szCs w:val="24"/>
        </w:rPr>
        <w:t>42,21</w:t>
      </w:r>
      <w:r>
        <w:rPr>
          <w:szCs w:val="24"/>
        </w:rPr>
        <w:t>% ukupno planiranih sredstava na toj poziciji. Navedena sredstva su utrošena u svrhu novčanih pomoći, dotacija i naknada kako slijedi:</w:t>
      </w:r>
    </w:p>
    <w:p w14:paraId="7830D4FC" w14:textId="77777777" w:rsidR="008742D2" w:rsidRDefault="008742D2" w:rsidP="00DF7334">
      <w:pPr>
        <w:jc w:val="both"/>
        <w:rPr>
          <w:szCs w:val="24"/>
        </w:rPr>
      </w:pPr>
    </w:p>
    <w:tbl>
      <w:tblPr>
        <w:tblStyle w:val="Srednjipopis21"/>
        <w:tblW w:w="9747" w:type="dxa"/>
        <w:tblLook w:val="04A0" w:firstRow="1" w:lastRow="0" w:firstColumn="1" w:lastColumn="0" w:noHBand="0" w:noVBand="1"/>
      </w:tblPr>
      <w:tblGrid>
        <w:gridCol w:w="2376"/>
        <w:gridCol w:w="2694"/>
        <w:gridCol w:w="3402"/>
        <w:gridCol w:w="1275"/>
      </w:tblGrid>
      <w:tr w:rsidR="00562AF9" w:rsidRPr="000A0058" w14:paraId="06A7949A" w14:textId="77777777" w:rsidTr="00C53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6" w:type="dxa"/>
          </w:tcPr>
          <w:p w14:paraId="06A79495" w14:textId="77777777" w:rsidR="00DF7334" w:rsidRDefault="00DF7334" w:rsidP="008C5A64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Nadležna proračunska</w:t>
            </w:r>
          </w:p>
          <w:p w14:paraId="06A79496" w14:textId="77777777" w:rsidR="00DF7334" w:rsidRPr="000A0058" w:rsidRDefault="00DF7334" w:rsidP="008C5A64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organizacija</w:t>
            </w:r>
          </w:p>
        </w:tc>
        <w:tc>
          <w:tcPr>
            <w:tcW w:w="2694" w:type="dxa"/>
            <w:vAlign w:val="center"/>
          </w:tcPr>
          <w:p w14:paraId="06A79497" w14:textId="77777777" w:rsidR="00DF7334" w:rsidRPr="000A0058" w:rsidRDefault="00DF7334" w:rsidP="009B0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Primatelj</w:t>
            </w:r>
          </w:p>
        </w:tc>
        <w:tc>
          <w:tcPr>
            <w:tcW w:w="3402" w:type="dxa"/>
            <w:vAlign w:val="center"/>
          </w:tcPr>
          <w:p w14:paraId="06A79498" w14:textId="77777777" w:rsidR="00DF7334" w:rsidRPr="000A0058" w:rsidRDefault="00DF7334" w:rsidP="009B0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Svrha</w:t>
            </w:r>
          </w:p>
        </w:tc>
        <w:tc>
          <w:tcPr>
            <w:tcW w:w="1275" w:type="dxa"/>
            <w:vAlign w:val="center"/>
          </w:tcPr>
          <w:p w14:paraId="06A79499" w14:textId="77777777" w:rsidR="00DF7334" w:rsidRPr="000A0058" w:rsidRDefault="00DF7334" w:rsidP="009B0C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Iznos (KM)</w:t>
            </w:r>
          </w:p>
        </w:tc>
      </w:tr>
      <w:tr w:rsidR="00555308" w:rsidRPr="000A0058" w14:paraId="06A794A4" w14:textId="77777777" w:rsidTr="00B03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06A794A0" w14:textId="77777777" w:rsidR="00555308" w:rsidRPr="000A0058" w:rsidRDefault="00555308" w:rsidP="0069599A">
            <w:pPr>
              <w:rPr>
                <w:color w:val="auto"/>
                <w:sz w:val="20"/>
                <w:szCs w:val="20"/>
              </w:rPr>
            </w:pPr>
            <w:r w:rsidRPr="000A0058">
              <w:rPr>
                <w:color w:val="auto"/>
                <w:sz w:val="20"/>
                <w:szCs w:val="20"/>
              </w:rPr>
              <w:t>Vlada Županije Posavske</w:t>
            </w:r>
          </w:p>
        </w:tc>
        <w:tc>
          <w:tcPr>
            <w:tcW w:w="2694" w:type="dxa"/>
            <w:vAlign w:val="center"/>
          </w:tcPr>
          <w:p w14:paraId="06A794A1" w14:textId="77777777" w:rsidR="00126FE0" w:rsidRPr="000A0058" w:rsidRDefault="00003E68" w:rsidP="006959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Neprofitne organizacije i udruge građana</w:t>
            </w:r>
          </w:p>
        </w:tc>
        <w:tc>
          <w:tcPr>
            <w:tcW w:w="3402" w:type="dxa"/>
            <w:vAlign w:val="center"/>
          </w:tcPr>
          <w:p w14:paraId="06A794A2" w14:textId="4A922DA5" w:rsidR="00555308" w:rsidRPr="000A0058" w:rsidRDefault="007C6D3A" w:rsidP="00422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806E3">
              <w:rPr>
                <w:sz w:val="20"/>
                <w:szCs w:val="20"/>
              </w:rPr>
              <w:t xml:space="preserve">ufinanciranje </w:t>
            </w:r>
            <w:r w:rsidR="005806E3">
              <w:rPr>
                <w:color w:val="auto"/>
                <w:sz w:val="20"/>
                <w:szCs w:val="20"/>
              </w:rPr>
              <w:t>organizacije proslav</w:t>
            </w:r>
            <w:r w:rsidR="00E4657E">
              <w:rPr>
                <w:color w:val="auto"/>
                <w:sz w:val="20"/>
                <w:szCs w:val="20"/>
              </w:rPr>
              <w:t>a</w:t>
            </w:r>
            <w:r w:rsidR="005806E3">
              <w:rPr>
                <w:color w:val="auto"/>
                <w:sz w:val="20"/>
                <w:szCs w:val="20"/>
              </w:rPr>
              <w:t>/</w:t>
            </w:r>
            <w:r w:rsidR="00E4657E">
              <w:rPr>
                <w:color w:val="auto"/>
                <w:sz w:val="20"/>
                <w:szCs w:val="20"/>
              </w:rPr>
              <w:t>obljetnica</w:t>
            </w:r>
            <w:r w:rsidR="005806E3">
              <w:rPr>
                <w:color w:val="auto"/>
                <w:sz w:val="20"/>
                <w:szCs w:val="20"/>
              </w:rPr>
              <w:t xml:space="preserve"> i sudjelovanja na istima, sufinanciranje projekata te pomoć redovitom radu udruga</w:t>
            </w:r>
          </w:p>
        </w:tc>
        <w:tc>
          <w:tcPr>
            <w:tcW w:w="1275" w:type="dxa"/>
            <w:vAlign w:val="center"/>
          </w:tcPr>
          <w:p w14:paraId="06A794A3" w14:textId="24FB77A3" w:rsidR="00555308" w:rsidRPr="00793F1D" w:rsidRDefault="00E84666" w:rsidP="006959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36.000,00</w:t>
            </w:r>
          </w:p>
        </w:tc>
      </w:tr>
      <w:tr w:rsidR="00F83129" w:rsidRPr="0004144D" w14:paraId="2B8FAA71" w14:textId="77777777" w:rsidTr="00B03FA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7F0D6D66" w14:textId="362C67AD" w:rsidR="00F83129" w:rsidRDefault="00F83129" w:rsidP="00BF1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Ministarstvo unutarnjih poslova </w:t>
            </w:r>
          </w:p>
        </w:tc>
        <w:tc>
          <w:tcPr>
            <w:tcW w:w="2694" w:type="dxa"/>
            <w:vAlign w:val="center"/>
          </w:tcPr>
          <w:p w14:paraId="412ACE2D" w14:textId="06851250" w:rsidR="00F83129" w:rsidRDefault="00F83129" w:rsidP="0005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Federalni zavod za MIO/PIO</w:t>
            </w:r>
          </w:p>
        </w:tc>
        <w:tc>
          <w:tcPr>
            <w:tcW w:w="3402" w:type="dxa"/>
            <w:vAlign w:val="center"/>
          </w:tcPr>
          <w:p w14:paraId="22347263" w14:textId="5785E4D3" w:rsidR="00F83129" w:rsidRDefault="00E05E2C" w:rsidP="00422A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E05E2C">
              <w:rPr>
                <w:sz w:val="20"/>
                <w:szCs w:val="20"/>
              </w:rPr>
              <w:t>plat</w:t>
            </w:r>
            <w:r>
              <w:rPr>
                <w:sz w:val="20"/>
                <w:szCs w:val="20"/>
              </w:rPr>
              <w:t>a</w:t>
            </w:r>
            <w:r w:rsidRPr="00E05E2C">
              <w:rPr>
                <w:sz w:val="20"/>
                <w:szCs w:val="20"/>
              </w:rPr>
              <w:t xml:space="preserve"> dospjelih i neizmirenih obveza prema uposlenicima MUP-a na ime dodatnih doprinosa za staž osiguranja u uvećanom trajanju za razdoblje 01.01.1994.-31.12.1995.godine</w:t>
            </w:r>
          </w:p>
        </w:tc>
        <w:tc>
          <w:tcPr>
            <w:tcW w:w="1275" w:type="dxa"/>
            <w:vAlign w:val="center"/>
          </w:tcPr>
          <w:p w14:paraId="5114F1DE" w14:textId="2DA3580C" w:rsidR="00F83129" w:rsidRDefault="00456957" w:rsidP="000575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11.225,87</w:t>
            </w:r>
          </w:p>
        </w:tc>
      </w:tr>
      <w:tr w:rsidR="00977D75" w:rsidRPr="0004144D" w14:paraId="7947D83F" w14:textId="77777777" w:rsidTr="00B03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00A899D3" w14:textId="40D31A6D" w:rsidR="00977D75" w:rsidRDefault="00977D75" w:rsidP="00BF1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gospodarstva</w:t>
            </w:r>
            <w:r w:rsidR="000B4094">
              <w:rPr>
                <w:sz w:val="20"/>
                <w:szCs w:val="20"/>
              </w:rPr>
              <w:t>, rada</w:t>
            </w:r>
            <w:r>
              <w:rPr>
                <w:sz w:val="20"/>
                <w:szCs w:val="20"/>
              </w:rPr>
              <w:t xml:space="preserve"> i</w:t>
            </w:r>
            <w:r w:rsidR="00B57D6E">
              <w:rPr>
                <w:sz w:val="20"/>
                <w:szCs w:val="20"/>
              </w:rPr>
              <w:t xml:space="preserve"> prostornog uređenja </w:t>
            </w:r>
          </w:p>
        </w:tc>
        <w:tc>
          <w:tcPr>
            <w:tcW w:w="2694" w:type="dxa"/>
            <w:vAlign w:val="center"/>
          </w:tcPr>
          <w:p w14:paraId="5F21D13F" w14:textId="77C65236" w:rsidR="00977D75" w:rsidRDefault="000B4094" w:rsidP="0005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Dobavljači</w:t>
            </w:r>
          </w:p>
        </w:tc>
        <w:tc>
          <w:tcPr>
            <w:tcW w:w="3402" w:type="dxa"/>
            <w:vAlign w:val="center"/>
          </w:tcPr>
          <w:p w14:paraId="2F65546D" w14:textId="6A2CE8E4" w:rsidR="00977D75" w:rsidRDefault="00A4611F" w:rsidP="00422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Izmirenje ugovornih obveza za usluge izrade Prostornog plana</w:t>
            </w:r>
          </w:p>
        </w:tc>
        <w:tc>
          <w:tcPr>
            <w:tcW w:w="1275" w:type="dxa"/>
            <w:vAlign w:val="center"/>
          </w:tcPr>
          <w:p w14:paraId="5D64A62C" w14:textId="5A8CBE1E" w:rsidR="00977D75" w:rsidRDefault="00A4611F" w:rsidP="000575F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25.093,00</w:t>
            </w:r>
          </w:p>
        </w:tc>
      </w:tr>
      <w:tr w:rsidR="003327E3" w:rsidRPr="0004144D" w14:paraId="4249150E" w14:textId="77777777" w:rsidTr="00B03FA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16DBA23D" w14:textId="628A9E0F" w:rsidR="003327E3" w:rsidRDefault="00C323D5" w:rsidP="00BF1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Ministarstvo financija </w:t>
            </w:r>
          </w:p>
        </w:tc>
        <w:tc>
          <w:tcPr>
            <w:tcW w:w="2694" w:type="dxa"/>
            <w:vAlign w:val="center"/>
          </w:tcPr>
          <w:p w14:paraId="02EBBE4E" w14:textId="240B1D1C" w:rsidR="003327E3" w:rsidRDefault="00C323D5" w:rsidP="0005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Niže razine vlasti</w:t>
            </w:r>
            <w:r w:rsidR="00F40379">
              <w:rPr>
                <w:sz w:val="20"/>
                <w:szCs w:val="20"/>
              </w:rPr>
              <w:t xml:space="preserve"> i jedinice lokalne samouprave</w:t>
            </w:r>
          </w:p>
        </w:tc>
        <w:tc>
          <w:tcPr>
            <w:tcW w:w="3402" w:type="dxa"/>
            <w:vAlign w:val="center"/>
          </w:tcPr>
          <w:p w14:paraId="28F05608" w14:textId="7FA33341" w:rsidR="003327E3" w:rsidRDefault="00613FBB" w:rsidP="00422A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Sufinanciranje </w:t>
            </w:r>
            <w:r>
              <w:rPr>
                <w:color w:val="auto"/>
                <w:sz w:val="20"/>
                <w:szCs w:val="20"/>
              </w:rPr>
              <w:t>organizacije proslav</w:t>
            </w:r>
            <w:r w:rsidR="00E4657E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E4657E">
              <w:rPr>
                <w:color w:val="auto"/>
                <w:sz w:val="20"/>
                <w:szCs w:val="20"/>
              </w:rPr>
              <w:t>o</w:t>
            </w:r>
            <w:r w:rsidR="001B1ADA">
              <w:rPr>
                <w:color w:val="auto"/>
                <w:sz w:val="20"/>
                <w:szCs w:val="20"/>
              </w:rPr>
              <w:t>bljetnica</w:t>
            </w:r>
            <w:r>
              <w:rPr>
                <w:color w:val="auto"/>
                <w:sz w:val="20"/>
                <w:szCs w:val="20"/>
              </w:rPr>
              <w:t xml:space="preserve"> i sudjelovanja na istima, sufinanciranje projekata</w:t>
            </w:r>
          </w:p>
        </w:tc>
        <w:tc>
          <w:tcPr>
            <w:tcW w:w="1275" w:type="dxa"/>
            <w:vAlign w:val="center"/>
          </w:tcPr>
          <w:p w14:paraId="27214461" w14:textId="48AE81A8" w:rsidR="003327E3" w:rsidRDefault="00E84666" w:rsidP="000575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62.600,00</w:t>
            </w:r>
          </w:p>
        </w:tc>
      </w:tr>
      <w:tr w:rsidR="00685C68" w:rsidRPr="0004144D" w14:paraId="62FA72DC" w14:textId="77777777" w:rsidTr="00B03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6E47B890" w14:textId="607FABFF" w:rsidR="00685C68" w:rsidRDefault="00685C68" w:rsidP="00BF1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zdravstva i socijalne politike</w:t>
            </w:r>
          </w:p>
        </w:tc>
        <w:tc>
          <w:tcPr>
            <w:tcW w:w="2694" w:type="dxa"/>
            <w:vAlign w:val="center"/>
          </w:tcPr>
          <w:p w14:paraId="508063E6" w14:textId="555EA891" w:rsidR="00685C68" w:rsidRDefault="005A18DB" w:rsidP="0005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Fizičke osobe</w:t>
            </w:r>
          </w:p>
        </w:tc>
        <w:tc>
          <w:tcPr>
            <w:tcW w:w="3402" w:type="dxa"/>
            <w:vAlign w:val="center"/>
          </w:tcPr>
          <w:p w14:paraId="6885447F" w14:textId="0752CA2A" w:rsidR="00685C68" w:rsidRDefault="005A18DB" w:rsidP="00422A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Financijska pomoć za zdravstvene</w:t>
            </w:r>
            <w:r w:rsidR="007147BC">
              <w:rPr>
                <w:sz w:val="20"/>
                <w:szCs w:val="20"/>
              </w:rPr>
              <w:t xml:space="preserve"> potrebe</w:t>
            </w:r>
          </w:p>
        </w:tc>
        <w:tc>
          <w:tcPr>
            <w:tcW w:w="1275" w:type="dxa"/>
            <w:vAlign w:val="center"/>
          </w:tcPr>
          <w:p w14:paraId="5BA1A316" w14:textId="55003D89" w:rsidR="00685C68" w:rsidRDefault="007147BC" w:rsidP="000575F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A11E67" w:rsidRPr="0004144D" w14:paraId="3030B9A8" w14:textId="77777777" w:rsidTr="00BB711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7A0FB409" w14:textId="77777777" w:rsidR="00A11E67" w:rsidRDefault="00A11E67" w:rsidP="00170A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prosvjete, znanosti, kulture i sporta</w:t>
            </w:r>
          </w:p>
        </w:tc>
        <w:tc>
          <w:tcPr>
            <w:tcW w:w="2694" w:type="dxa"/>
            <w:vAlign w:val="center"/>
          </w:tcPr>
          <w:p w14:paraId="477AA56B" w14:textId="7ECF2D1A" w:rsidR="00A11E67" w:rsidRDefault="00170A87" w:rsidP="00170A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Sportski klubovi i društva</w:t>
            </w:r>
          </w:p>
        </w:tc>
        <w:tc>
          <w:tcPr>
            <w:tcW w:w="3402" w:type="dxa"/>
          </w:tcPr>
          <w:p w14:paraId="4728E64B" w14:textId="10B6C9BA" w:rsidR="00A11E67" w:rsidRDefault="00A024A5" w:rsidP="00AB7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proslava/obljetnica i projekata, te pomoć redovitom radu</w:t>
            </w:r>
          </w:p>
        </w:tc>
        <w:tc>
          <w:tcPr>
            <w:tcW w:w="1275" w:type="dxa"/>
            <w:vAlign w:val="center"/>
          </w:tcPr>
          <w:p w14:paraId="07179EB8" w14:textId="78A88DB1" w:rsidR="00A11E67" w:rsidRDefault="00BB711F" w:rsidP="00BB711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</w:tr>
      <w:tr w:rsidR="003068C3" w:rsidRPr="0004144D" w14:paraId="057124A6" w14:textId="77777777" w:rsidTr="00D33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2BFA499D" w14:textId="77777777" w:rsidR="003068C3" w:rsidRDefault="003068C3" w:rsidP="00D33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prosvjete, znanosti, kulture i sporta</w:t>
            </w:r>
          </w:p>
        </w:tc>
        <w:tc>
          <w:tcPr>
            <w:tcW w:w="2694" w:type="dxa"/>
            <w:vAlign w:val="center"/>
          </w:tcPr>
          <w:p w14:paraId="3BE6CCA0" w14:textId="60D88627" w:rsidR="003068C3" w:rsidRDefault="003068C3" w:rsidP="00D33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Vjerske institucije</w:t>
            </w:r>
          </w:p>
        </w:tc>
        <w:tc>
          <w:tcPr>
            <w:tcW w:w="3402" w:type="dxa"/>
          </w:tcPr>
          <w:p w14:paraId="2044DFA2" w14:textId="77777777" w:rsidR="003068C3" w:rsidRDefault="003068C3" w:rsidP="00D33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proslava/obljetnica i projekata, te pomoć redovitom radu</w:t>
            </w:r>
          </w:p>
        </w:tc>
        <w:tc>
          <w:tcPr>
            <w:tcW w:w="1275" w:type="dxa"/>
            <w:vAlign w:val="center"/>
          </w:tcPr>
          <w:p w14:paraId="0D440499" w14:textId="5C8D2C62" w:rsidR="003068C3" w:rsidRDefault="00E60341" w:rsidP="00D33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</w:tr>
      <w:tr w:rsidR="00617F9E" w:rsidRPr="0004144D" w14:paraId="38A1D438" w14:textId="77777777" w:rsidTr="001B1AD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22388F75" w14:textId="1D2600E0" w:rsidR="00617F9E" w:rsidRDefault="00025D53" w:rsidP="001B1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Školski centar fra Martina Nedića u Orašju</w:t>
            </w:r>
          </w:p>
        </w:tc>
        <w:tc>
          <w:tcPr>
            <w:tcW w:w="2694" w:type="dxa"/>
            <w:vAlign w:val="center"/>
          </w:tcPr>
          <w:p w14:paraId="6EE44EBF" w14:textId="66EE2FB3" w:rsidR="00617F9E" w:rsidRDefault="00025D53" w:rsidP="001B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Dobavljači</w:t>
            </w:r>
          </w:p>
        </w:tc>
        <w:tc>
          <w:tcPr>
            <w:tcW w:w="3402" w:type="dxa"/>
            <w:vAlign w:val="center"/>
          </w:tcPr>
          <w:p w14:paraId="47ADEE05" w14:textId="72EFECEA" w:rsidR="00617F9E" w:rsidRDefault="00827675" w:rsidP="001B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Sufinanciranje </w:t>
            </w:r>
            <w:r w:rsidR="001B4D2A" w:rsidRPr="001B4D2A">
              <w:rPr>
                <w:sz w:val="20"/>
                <w:szCs w:val="20"/>
              </w:rPr>
              <w:t>početka realizacije projekta izgradnje višenamjenskog igrališta s tribinama</w:t>
            </w:r>
          </w:p>
        </w:tc>
        <w:tc>
          <w:tcPr>
            <w:tcW w:w="1275" w:type="dxa"/>
            <w:vAlign w:val="center"/>
          </w:tcPr>
          <w:p w14:paraId="769120BC" w14:textId="7F1F0C1E" w:rsidR="00617F9E" w:rsidRDefault="00A36154" w:rsidP="000575F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28.152,00</w:t>
            </w:r>
          </w:p>
        </w:tc>
      </w:tr>
      <w:tr w:rsidR="000B6FFB" w:rsidRPr="0004144D" w14:paraId="06A794DB" w14:textId="77777777" w:rsidTr="00B03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06A794D7" w14:textId="77777777" w:rsidR="000B6FFB" w:rsidRPr="0004144D" w:rsidRDefault="000B6FFB" w:rsidP="005F23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12" w:space="0" w:color="000000" w:themeColor="text1"/>
            </w:tcBorders>
            <w:vAlign w:val="center"/>
          </w:tcPr>
          <w:p w14:paraId="06A794D8" w14:textId="77777777" w:rsidR="000B6FFB" w:rsidRPr="0004144D" w:rsidRDefault="000B6FFB" w:rsidP="005F2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4144D">
              <w:rPr>
                <w:b/>
                <w:sz w:val="20"/>
                <w:szCs w:val="20"/>
              </w:rPr>
              <w:t>UKUPNO:</w:t>
            </w:r>
          </w:p>
        </w:tc>
        <w:tc>
          <w:tcPr>
            <w:tcW w:w="3402" w:type="dxa"/>
            <w:tcBorders>
              <w:bottom w:val="single" w:sz="12" w:space="0" w:color="000000" w:themeColor="text1"/>
            </w:tcBorders>
            <w:vAlign w:val="center"/>
          </w:tcPr>
          <w:p w14:paraId="06A794D9" w14:textId="77777777" w:rsidR="000B6FFB" w:rsidRPr="0004144D" w:rsidRDefault="000B6FFB" w:rsidP="005F23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vAlign w:val="center"/>
          </w:tcPr>
          <w:p w14:paraId="06A794DA" w14:textId="66F37E94" w:rsidR="000B6FFB" w:rsidRPr="0004144D" w:rsidRDefault="001C734A" w:rsidP="00F51BF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=SUM(ABOVE) </w:instrText>
            </w:r>
            <w:r w:rsidR="00000000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 w:rsidR="007147BC">
              <w:rPr>
                <w:b/>
                <w:sz w:val="20"/>
                <w:szCs w:val="20"/>
              </w:rPr>
              <w:fldChar w:fldCharType="begin"/>
            </w:r>
            <w:r w:rsidR="007147BC">
              <w:rPr>
                <w:b/>
                <w:sz w:val="20"/>
                <w:szCs w:val="20"/>
              </w:rPr>
              <w:instrText xml:space="preserve"> =SUM(ABOVE) </w:instrText>
            </w:r>
            <w:r w:rsidR="007147BC">
              <w:rPr>
                <w:b/>
                <w:sz w:val="20"/>
                <w:szCs w:val="20"/>
              </w:rPr>
              <w:fldChar w:fldCharType="separate"/>
            </w:r>
            <w:r w:rsidR="007147BC">
              <w:rPr>
                <w:b/>
                <w:noProof/>
                <w:sz w:val="20"/>
                <w:szCs w:val="20"/>
              </w:rPr>
              <w:t>211.070,87</w:t>
            </w:r>
            <w:r w:rsidR="007147BC">
              <w:rPr>
                <w:b/>
                <w:sz w:val="20"/>
                <w:szCs w:val="20"/>
              </w:rPr>
              <w:fldChar w:fldCharType="end"/>
            </w:r>
          </w:p>
        </w:tc>
      </w:tr>
    </w:tbl>
    <w:p w14:paraId="00E26285" w14:textId="77777777" w:rsidR="00CC3D32" w:rsidRDefault="00CC3D32" w:rsidP="00046434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</w:p>
    <w:p w14:paraId="06A794DC" w14:textId="73F10890" w:rsidR="00003E68" w:rsidRDefault="00003E68" w:rsidP="00046434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A01373">
        <w:rPr>
          <w:rFonts w:ascii="Times New Roman" w:hAnsi="Times New Roman"/>
          <w:noProof/>
          <w:sz w:val="20"/>
          <w:szCs w:val="20"/>
          <w:lang w:eastAsia="hr-HR"/>
        </w:rPr>
        <w:drawing>
          <wp:inline distT="0" distB="0" distL="0" distR="0" wp14:anchorId="06A7956D" wp14:editId="157BCC26">
            <wp:extent cx="3666490" cy="2163445"/>
            <wp:effectExtent l="0" t="0" r="10160" b="8255"/>
            <wp:docPr id="4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6A794DD" w14:textId="0859708B" w:rsidR="00003E68" w:rsidRPr="003D4718" w:rsidRDefault="00003E68" w:rsidP="00003E68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3D4718">
        <w:rPr>
          <w:rFonts w:ascii="Times New Roman" w:hAnsi="Times New Roman"/>
          <w:sz w:val="20"/>
          <w:szCs w:val="20"/>
        </w:rPr>
        <w:t xml:space="preserve">Graf </w:t>
      </w:r>
      <w:r>
        <w:rPr>
          <w:rFonts w:ascii="Times New Roman" w:hAnsi="Times New Roman"/>
          <w:sz w:val="20"/>
          <w:szCs w:val="20"/>
        </w:rPr>
        <w:t>2</w:t>
      </w:r>
      <w:r w:rsidRPr="003D471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a.</w:t>
      </w:r>
      <w:r w:rsidRPr="003D4718">
        <w:rPr>
          <w:rFonts w:ascii="Times New Roman" w:hAnsi="Times New Roman"/>
          <w:sz w:val="20"/>
          <w:szCs w:val="20"/>
        </w:rPr>
        <w:t xml:space="preserve"> Struktura utroška tekuće pričuve Vlade </w:t>
      </w:r>
      <w:r>
        <w:rPr>
          <w:rFonts w:ascii="Times New Roman" w:hAnsi="Times New Roman"/>
          <w:sz w:val="20"/>
          <w:szCs w:val="20"/>
        </w:rPr>
        <w:t>u razdoblju 01.01.-</w:t>
      </w:r>
      <w:r w:rsidR="007147BC">
        <w:rPr>
          <w:rFonts w:ascii="Times New Roman" w:hAnsi="Times New Roman"/>
          <w:sz w:val="20"/>
          <w:szCs w:val="20"/>
        </w:rPr>
        <w:t>30</w:t>
      </w:r>
      <w:r>
        <w:rPr>
          <w:rFonts w:ascii="Times New Roman" w:hAnsi="Times New Roman"/>
          <w:sz w:val="20"/>
          <w:szCs w:val="20"/>
        </w:rPr>
        <w:t>.</w:t>
      </w:r>
      <w:r w:rsidR="004733EB">
        <w:rPr>
          <w:rFonts w:ascii="Times New Roman" w:hAnsi="Times New Roman"/>
          <w:sz w:val="20"/>
          <w:szCs w:val="20"/>
        </w:rPr>
        <w:t>0</w:t>
      </w:r>
      <w:r w:rsidR="007147BC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>.</w:t>
      </w:r>
      <w:r w:rsidR="002501AE">
        <w:rPr>
          <w:rFonts w:ascii="Times New Roman" w:hAnsi="Times New Roman"/>
          <w:sz w:val="20"/>
          <w:szCs w:val="20"/>
        </w:rPr>
        <w:t>202</w:t>
      </w:r>
      <w:r w:rsidR="00A36154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.godine </w:t>
      </w:r>
      <w:r w:rsidRPr="003D4718">
        <w:rPr>
          <w:rFonts w:ascii="Times New Roman" w:hAnsi="Times New Roman"/>
          <w:sz w:val="20"/>
          <w:szCs w:val="20"/>
        </w:rPr>
        <w:t xml:space="preserve">prema </w:t>
      </w:r>
      <w:r>
        <w:rPr>
          <w:rFonts w:ascii="Times New Roman" w:hAnsi="Times New Roman"/>
          <w:sz w:val="20"/>
          <w:szCs w:val="20"/>
        </w:rPr>
        <w:t>vrsti</w:t>
      </w:r>
      <w:r w:rsidR="00046434">
        <w:rPr>
          <w:rFonts w:ascii="Times New Roman" w:hAnsi="Times New Roman"/>
          <w:sz w:val="20"/>
          <w:szCs w:val="20"/>
        </w:rPr>
        <w:t xml:space="preserve"> troška</w:t>
      </w:r>
    </w:p>
    <w:p w14:paraId="06A794DE" w14:textId="77777777" w:rsidR="00003E68" w:rsidRDefault="00003E68" w:rsidP="00003E68">
      <w:pPr>
        <w:jc w:val="both"/>
        <w:rPr>
          <w:b/>
          <w:i/>
          <w:szCs w:val="24"/>
        </w:rPr>
      </w:pPr>
    </w:p>
    <w:p w14:paraId="06A794DF" w14:textId="77777777" w:rsidR="00003E68" w:rsidRDefault="00003E68" w:rsidP="00003E68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lastRenderedPageBreak/>
        <w:drawing>
          <wp:inline distT="0" distB="0" distL="0" distR="0" wp14:anchorId="06A7956F" wp14:editId="427FB999">
            <wp:extent cx="3648710" cy="1984663"/>
            <wp:effectExtent l="0" t="0" r="8890" b="0"/>
            <wp:docPr id="11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6A794E0" w14:textId="357B499E" w:rsidR="00003E68" w:rsidRPr="003D4718" w:rsidRDefault="00003E68" w:rsidP="00003E68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3D4718">
        <w:rPr>
          <w:rFonts w:ascii="Times New Roman" w:hAnsi="Times New Roman"/>
          <w:sz w:val="20"/>
          <w:szCs w:val="20"/>
        </w:rPr>
        <w:t xml:space="preserve">Graf </w:t>
      </w:r>
      <w:r>
        <w:rPr>
          <w:rFonts w:ascii="Times New Roman" w:hAnsi="Times New Roman"/>
          <w:sz w:val="20"/>
          <w:szCs w:val="20"/>
        </w:rPr>
        <w:t>2</w:t>
      </w:r>
      <w:r w:rsidRPr="003D471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b.</w:t>
      </w:r>
      <w:r w:rsidRPr="003D4718">
        <w:rPr>
          <w:rFonts w:ascii="Times New Roman" w:hAnsi="Times New Roman"/>
          <w:sz w:val="20"/>
          <w:szCs w:val="20"/>
        </w:rPr>
        <w:t xml:space="preserve"> Struktura utroška tekuće pričuve Vlade </w:t>
      </w:r>
      <w:r w:rsidR="00046434">
        <w:rPr>
          <w:rFonts w:ascii="Times New Roman" w:hAnsi="Times New Roman"/>
          <w:sz w:val="20"/>
          <w:szCs w:val="20"/>
        </w:rPr>
        <w:t>u razdoblju 01.01.-</w:t>
      </w:r>
      <w:r w:rsidR="009A7B12">
        <w:rPr>
          <w:rFonts w:ascii="Times New Roman" w:hAnsi="Times New Roman"/>
          <w:sz w:val="20"/>
          <w:szCs w:val="20"/>
        </w:rPr>
        <w:t>30</w:t>
      </w:r>
      <w:r w:rsidR="00046434">
        <w:rPr>
          <w:rFonts w:ascii="Times New Roman" w:hAnsi="Times New Roman"/>
          <w:sz w:val="20"/>
          <w:szCs w:val="20"/>
        </w:rPr>
        <w:t>.</w:t>
      </w:r>
      <w:r w:rsidR="00002324">
        <w:rPr>
          <w:rFonts w:ascii="Times New Roman" w:hAnsi="Times New Roman"/>
          <w:sz w:val="20"/>
          <w:szCs w:val="20"/>
        </w:rPr>
        <w:t>0</w:t>
      </w:r>
      <w:r w:rsidR="009A7B12">
        <w:rPr>
          <w:rFonts w:ascii="Times New Roman" w:hAnsi="Times New Roman"/>
          <w:sz w:val="20"/>
          <w:szCs w:val="20"/>
        </w:rPr>
        <w:t>6</w:t>
      </w:r>
      <w:r w:rsidR="00046434">
        <w:rPr>
          <w:rFonts w:ascii="Times New Roman" w:hAnsi="Times New Roman"/>
          <w:sz w:val="20"/>
          <w:szCs w:val="20"/>
        </w:rPr>
        <w:t>.</w:t>
      </w:r>
      <w:r w:rsidR="00CC3D32">
        <w:rPr>
          <w:rFonts w:ascii="Times New Roman" w:hAnsi="Times New Roman"/>
          <w:sz w:val="20"/>
          <w:szCs w:val="20"/>
        </w:rPr>
        <w:t>202</w:t>
      </w:r>
      <w:r w:rsidR="00FA26A1">
        <w:rPr>
          <w:rFonts w:ascii="Times New Roman" w:hAnsi="Times New Roman"/>
          <w:sz w:val="20"/>
          <w:szCs w:val="20"/>
        </w:rPr>
        <w:t>4</w:t>
      </w:r>
      <w:r w:rsidR="00046434">
        <w:rPr>
          <w:rFonts w:ascii="Times New Roman" w:hAnsi="Times New Roman"/>
          <w:sz w:val="20"/>
          <w:szCs w:val="20"/>
        </w:rPr>
        <w:t xml:space="preserve">.godine </w:t>
      </w:r>
      <w:r w:rsidRPr="003D4718">
        <w:rPr>
          <w:rFonts w:ascii="Times New Roman" w:hAnsi="Times New Roman"/>
          <w:sz w:val="20"/>
          <w:szCs w:val="20"/>
        </w:rPr>
        <w:t xml:space="preserve">prema </w:t>
      </w:r>
      <w:r>
        <w:rPr>
          <w:rFonts w:ascii="Times New Roman" w:hAnsi="Times New Roman"/>
          <w:sz w:val="20"/>
          <w:szCs w:val="20"/>
        </w:rPr>
        <w:t>nositelju potrošnje</w:t>
      </w:r>
    </w:p>
    <w:p w14:paraId="5DFAD796" w14:textId="77777777" w:rsidR="009A7B12" w:rsidRDefault="009A7B12" w:rsidP="00B00B66">
      <w:pPr>
        <w:jc w:val="both"/>
        <w:rPr>
          <w:b/>
          <w:i/>
          <w:szCs w:val="24"/>
        </w:rPr>
      </w:pPr>
    </w:p>
    <w:p w14:paraId="1C2E3DDC" w14:textId="77777777" w:rsidR="009A7B12" w:rsidRDefault="009A7B12" w:rsidP="00B00B66">
      <w:pPr>
        <w:jc w:val="both"/>
        <w:rPr>
          <w:b/>
          <w:i/>
          <w:szCs w:val="24"/>
        </w:rPr>
      </w:pPr>
    </w:p>
    <w:p w14:paraId="06A794E3" w14:textId="7B2D8402" w:rsidR="00B00B66" w:rsidRPr="000648BD" w:rsidRDefault="00B00B66" w:rsidP="00B00B66">
      <w:pPr>
        <w:jc w:val="both"/>
        <w:rPr>
          <w:b/>
          <w:i/>
          <w:szCs w:val="24"/>
        </w:rPr>
      </w:pPr>
      <w:r w:rsidRPr="001E58AF">
        <w:rPr>
          <w:b/>
          <w:i/>
          <w:szCs w:val="24"/>
        </w:rPr>
        <w:t>II</w:t>
      </w:r>
      <w:r w:rsidRPr="001E58AF">
        <w:rPr>
          <w:b/>
          <w:i/>
          <w:szCs w:val="24"/>
        </w:rPr>
        <w:tab/>
        <w:t>TEKUĆA PRIČUVA PREDSJEDNIKA VLADE</w:t>
      </w:r>
    </w:p>
    <w:p w14:paraId="06A794E4" w14:textId="77777777" w:rsidR="00B00B66" w:rsidRPr="00523AED" w:rsidRDefault="00B00B66" w:rsidP="00B00B66">
      <w:pPr>
        <w:widowControl/>
        <w:rPr>
          <w:szCs w:val="24"/>
        </w:rPr>
      </w:pPr>
    </w:p>
    <w:p w14:paraId="06A794E5" w14:textId="4341E0E4" w:rsidR="00B00B66" w:rsidRDefault="00B00B66" w:rsidP="00B00B66">
      <w:pPr>
        <w:jc w:val="both"/>
        <w:rPr>
          <w:szCs w:val="24"/>
        </w:rPr>
      </w:pPr>
      <w:r w:rsidRPr="003D4718">
        <w:rPr>
          <w:szCs w:val="24"/>
        </w:rPr>
        <w:t xml:space="preserve">S pozicije „Tekuća pričuva </w:t>
      </w:r>
      <w:r>
        <w:rPr>
          <w:szCs w:val="24"/>
        </w:rPr>
        <w:t xml:space="preserve">predsjednika </w:t>
      </w:r>
      <w:r w:rsidRPr="003D4718">
        <w:rPr>
          <w:szCs w:val="24"/>
        </w:rPr>
        <w:t>Vlade“ u razdoblju 01.01.-</w:t>
      </w:r>
      <w:r w:rsidR="00584C45">
        <w:rPr>
          <w:szCs w:val="24"/>
        </w:rPr>
        <w:t>30</w:t>
      </w:r>
      <w:r w:rsidRPr="003D4718">
        <w:rPr>
          <w:szCs w:val="24"/>
        </w:rPr>
        <w:t>.</w:t>
      </w:r>
      <w:r w:rsidR="001B7B86">
        <w:rPr>
          <w:szCs w:val="24"/>
        </w:rPr>
        <w:t>0</w:t>
      </w:r>
      <w:r w:rsidR="00584C45">
        <w:rPr>
          <w:szCs w:val="24"/>
        </w:rPr>
        <w:t>6</w:t>
      </w:r>
      <w:r w:rsidRPr="003D4718">
        <w:rPr>
          <w:szCs w:val="24"/>
        </w:rPr>
        <w:t>.</w:t>
      </w:r>
      <w:r w:rsidR="002E375B">
        <w:rPr>
          <w:szCs w:val="24"/>
        </w:rPr>
        <w:t>202</w:t>
      </w:r>
      <w:r w:rsidR="00CB0053">
        <w:rPr>
          <w:szCs w:val="24"/>
        </w:rPr>
        <w:t>4</w:t>
      </w:r>
      <w:r w:rsidRPr="003D4718">
        <w:rPr>
          <w:szCs w:val="24"/>
        </w:rPr>
        <w:t xml:space="preserve">. godine utrošeno je </w:t>
      </w:r>
      <w:r w:rsidR="00584C45">
        <w:rPr>
          <w:szCs w:val="24"/>
        </w:rPr>
        <w:t>14.400</w:t>
      </w:r>
      <w:r w:rsidRPr="003D4718">
        <w:rPr>
          <w:szCs w:val="24"/>
        </w:rPr>
        <w:t xml:space="preserve"> KM ili </w:t>
      </w:r>
      <w:r w:rsidR="00584C45">
        <w:rPr>
          <w:szCs w:val="24"/>
        </w:rPr>
        <w:t>48</w:t>
      </w:r>
      <w:r w:rsidR="00CB0053">
        <w:rPr>
          <w:szCs w:val="24"/>
        </w:rPr>
        <w:t>,00</w:t>
      </w:r>
      <w:r w:rsidRPr="003D4718">
        <w:rPr>
          <w:szCs w:val="24"/>
        </w:rPr>
        <w:t>% ukupno planiranih sredstava na toj poziciji. Navedena sredstva su utrošena u svrhu novčanih pomoći, dotacija i naknada kako slijedi:</w:t>
      </w:r>
    </w:p>
    <w:p w14:paraId="06A794E6" w14:textId="77777777" w:rsidR="009568C4" w:rsidRPr="00D516DF" w:rsidRDefault="009568C4" w:rsidP="00B00B66">
      <w:pPr>
        <w:jc w:val="both"/>
        <w:rPr>
          <w:sz w:val="16"/>
          <w:szCs w:val="16"/>
        </w:rPr>
      </w:pPr>
    </w:p>
    <w:tbl>
      <w:tblPr>
        <w:tblStyle w:val="Srednjipopis21"/>
        <w:tblW w:w="0" w:type="auto"/>
        <w:tblLook w:val="04A0" w:firstRow="1" w:lastRow="0" w:firstColumn="1" w:lastColumn="0" w:noHBand="0" w:noVBand="1"/>
      </w:tblPr>
      <w:tblGrid>
        <w:gridCol w:w="2498"/>
        <w:gridCol w:w="2299"/>
        <w:gridCol w:w="2946"/>
        <w:gridCol w:w="1329"/>
      </w:tblGrid>
      <w:tr w:rsidR="00B00B66" w:rsidRPr="000A0058" w14:paraId="06A794EC" w14:textId="77777777" w:rsidTr="002F5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8" w:type="dxa"/>
          </w:tcPr>
          <w:p w14:paraId="06A794E7" w14:textId="77777777" w:rsidR="00B00B66" w:rsidRDefault="00B00B66" w:rsidP="008C5A64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Nadležna proračunska</w:t>
            </w:r>
          </w:p>
          <w:p w14:paraId="06A794E8" w14:textId="77777777" w:rsidR="00B00B66" w:rsidRPr="000A0058" w:rsidRDefault="00B00B66" w:rsidP="008C5A64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organizacija</w:t>
            </w:r>
          </w:p>
        </w:tc>
        <w:tc>
          <w:tcPr>
            <w:tcW w:w="2299" w:type="dxa"/>
          </w:tcPr>
          <w:p w14:paraId="06A794E9" w14:textId="77777777" w:rsidR="00B00B66" w:rsidRPr="000A0058" w:rsidRDefault="00B00B66" w:rsidP="008C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Primatelj</w:t>
            </w:r>
          </w:p>
        </w:tc>
        <w:tc>
          <w:tcPr>
            <w:tcW w:w="2946" w:type="dxa"/>
          </w:tcPr>
          <w:p w14:paraId="06A794EA" w14:textId="77777777" w:rsidR="00B00B66" w:rsidRPr="000A0058" w:rsidRDefault="00B00B66" w:rsidP="008C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Svrha</w:t>
            </w:r>
          </w:p>
        </w:tc>
        <w:tc>
          <w:tcPr>
            <w:tcW w:w="1329" w:type="dxa"/>
          </w:tcPr>
          <w:p w14:paraId="06A794EB" w14:textId="77777777" w:rsidR="00B00B66" w:rsidRPr="000A0058" w:rsidRDefault="00B00B66" w:rsidP="008C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Iznos (KM)</w:t>
            </w:r>
          </w:p>
        </w:tc>
      </w:tr>
      <w:tr w:rsidR="00D27F3E" w:rsidRPr="000A0058" w14:paraId="58A88836" w14:textId="77777777" w:rsidTr="002F54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  <w:vAlign w:val="center"/>
          </w:tcPr>
          <w:p w14:paraId="135913B8" w14:textId="26ADBD3C" w:rsidR="00D27F3E" w:rsidRDefault="00D27F3E" w:rsidP="008C5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Vlada Županije Posavske</w:t>
            </w:r>
          </w:p>
        </w:tc>
        <w:tc>
          <w:tcPr>
            <w:tcW w:w="2299" w:type="dxa"/>
            <w:vAlign w:val="center"/>
          </w:tcPr>
          <w:p w14:paraId="5B5648AB" w14:textId="09515F63" w:rsidR="00D27F3E" w:rsidRDefault="004F6BA1" w:rsidP="008C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Visokoškolske ustanove</w:t>
            </w:r>
          </w:p>
        </w:tc>
        <w:tc>
          <w:tcPr>
            <w:tcW w:w="2946" w:type="dxa"/>
            <w:vAlign w:val="center"/>
          </w:tcPr>
          <w:p w14:paraId="182EA542" w14:textId="6BF18DA0" w:rsidR="00D27F3E" w:rsidRDefault="0094413D" w:rsidP="00A91F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Financijska pomoć za Zakladu SUM</w:t>
            </w:r>
            <w:r w:rsidR="004F6BA1">
              <w:rPr>
                <w:sz w:val="20"/>
                <w:szCs w:val="20"/>
              </w:rPr>
              <w:t xml:space="preserve"> Sveučilišta u Mostaru</w:t>
            </w:r>
            <w:r w:rsidR="00C46040">
              <w:rPr>
                <w:sz w:val="20"/>
                <w:szCs w:val="20"/>
              </w:rPr>
              <w:t xml:space="preserve"> </w:t>
            </w:r>
            <w:r w:rsidR="00FD22B2">
              <w:rPr>
                <w:sz w:val="20"/>
                <w:szCs w:val="20"/>
              </w:rPr>
              <w:t>–</w:t>
            </w:r>
            <w:r w:rsidR="00C46040">
              <w:rPr>
                <w:sz w:val="20"/>
                <w:szCs w:val="20"/>
              </w:rPr>
              <w:t xml:space="preserve"> </w:t>
            </w:r>
            <w:r w:rsidR="00FD22B2">
              <w:rPr>
                <w:sz w:val="20"/>
                <w:szCs w:val="20"/>
              </w:rPr>
              <w:t>studenti slabijeg imovnog stanja</w:t>
            </w:r>
          </w:p>
        </w:tc>
        <w:tc>
          <w:tcPr>
            <w:tcW w:w="1329" w:type="dxa"/>
            <w:vAlign w:val="center"/>
          </w:tcPr>
          <w:p w14:paraId="5086A659" w14:textId="676D1D53" w:rsidR="00D27F3E" w:rsidRDefault="004A7F2D" w:rsidP="00D62F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3B62E2" w:rsidRPr="000A0058" w14:paraId="06A794F1" w14:textId="77777777" w:rsidTr="002F54F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  <w:vAlign w:val="center"/>
          </w:tcPr>
          <w:p w14:paraId="06A794ED" w14:textId="77777777" w:rsidR="003B62E2" w:rsidRPr="000A0058" w:rsidRDefault="00046434" w:rsidP="008C5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Vlada Županije Posavske</w:t>
            </w:r>
          </w:p>
        </w:tc>
        <w:tc>
          <w:tcPr>
            <w:tcW w:w="2299" w:type="dxa"/>
            <w:vAlign w:val="center"/>
          </w:tcPr>
          <w:p w14:paraId="06A794EE" w14:textId="77777777" w:rsidR="003B62E2" w:rsidRDefault="00046434" w:rsidP="008C5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Neprofitne organizacije i udruge građana</w:t>
            </w:r>
            <w:r w:rsidR="003B62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46" w:type="dxa"/>
            <w:vAlign w:val="center"/>
          </w:tcPr>
          <w:p w14:paraId="06A794EF" w14:textId="4EF6AB91" w:rsidR="003B62E2" w:rsidRDefault="007C432C" w:rsidP="00A91F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</w:t>
            </w:r>
            <w:r w:rsidR="007E2578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7E2578">
              <w:rPr>
                <w:color w:val="auto"/>
                <w:sz w:val="20"/>
                <w:szCs w:val="20"/>
              </w:rPr>
              <w:t>obljetnica</w:t>
            </w:r>
            <w:r>
              <w:rPr>
                <w:color w:val="auto"/>
                <w:sz w:val="20"/>
                <w:szCs w:val="20"/>
              </w:rPr>
              <w:t xml:space="preserve">, te pomoć redovitom </w:t>
            </w:r>
            <w:r w:rsidR="00A91F11">
              <w:rPr>
                <w:color w:val="auto"/>
                <w:sz w:val="20"/>
                <w:szCs w:val="20"/>
              </w:rPr>
              <w:t>radu</w:t>
            </w:r>
          </w:p>
        </w:tc>
        <w:tc>
          <w:tcPr>
            <w:tcW w:w="1329" w:type="dxa"/>
            <w:vAlign w:val="center"/>
          </w:tcPr>
          <w:p w14:paraId="06A794F0" w14:textId="015E65CB" w:rsidR="003B62E2" w:rsidRDefault="00D27F3E" w:rsidP="00D62F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4A7F2D" w:rsidRPr="000A0058" w14:paraId="0542334F" w14:textId="77777777" w:rsidTr="002F54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  <w:vAlign w:val="center"/>
          </w:tcPr>
          <w:p w14:paraId="016D0B5A" w14:textId="2CBD7562" w:rsidR="004A7F2D" w:rsidRPr="000A0058" w:rsidRDefault="004A7F2D" w:rsidP="00046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Ministarstvo financija </w:t>
            </w:r>
          </w:p>
        </w:tc>
        <w:tc>
          <w:tcPr>
            <w:tcW w:w="2299" w:type="dxa"/>
            <w:vAlign w:val="center"/>
          </w:tcPr>
          <w:p w14:paraId="4F593ADC" w14:textId="0DC88C7C" w:rsidR="004A7F2D" w:rsidRDefault="0096358B" w:rsidP="00046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Niže razine vlasti</w:t>
            </w:r>
            <w:r w:rsidR="002546EC">
              <w:rPr>
                <w:sz w:val="20"/>
                <w:szCs w:val="20"/>
              </w:rPr>
              <w:t xml:space="preserve"> i </w:t>
            </w:r>
            <w:r w:rsidR="003D1127">
              <w:rPr>
                <w:sz w:val="20"/>
                <w:szCs w:val="20"/>
              </w:rPr>
              <w:t>jedinice lokalne samouprave</w:t>
            </w:r>
          </w:p>
        </w:tc>
        <w:tc>
          <w:tcPr>
            <w:tcW w:w="2946" w:type="dxa"/>
            <w:vAlign w:val="center"/>
          </w:tcPr>
          <w:p w14:paraId="2D33E87C" w14:textId="6B2483AD" w:rsidR="004A7F2D" w:rsidRDefault="00BF7A85" w:rsidP="00046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Sufinanciranje </w:t>
            </w:r>
            <w:r>
              <w:rPr>
                <w:color w:val="auto"/>
                <w:sz w:val="20"/>
                <w:szCs w:val="20"/>
              </w:rPr>
              <w:t>organizacije proslava/obljetnica i sudjelovanja na istima, sufinanciranje projekata</w:t>
            </w:r>
          </w:p>
        </w:tc>
        <w:tc>
          <w:tcPr>
            <w:tcW w:w="1329" w:type="dxa"/>
            <w:vAlign w:val="center"/>
          </w:tcPr>
          <w:p w14:paraId="3B6AA4D4" w14:textId="38C47542" w:rsidR="004A7F2D" w:rsidRDefault="0096358B" w:rsidP="000464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4.100,00</w:t>
            </w:r>
          </w:p>
        </w:tc>
      </w:tr>
      <w:tr w:rsidR="00046434" w:rsidRPr="000A0058" w14:paraId="06A794FB" w14:textId="77777777" w:rsidTr="002F54F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  <w:vAlign w:val="center"/>
          </w:tcPr>
          <w:p w14:paraId="06A794F7" w14:textId="4404ADE8" w:rsidR="00046434" w:rsidRPr="000A0058" w:rsidRDefault="00046434" w:rsidP="00046434">
            <w:pPr>
              <w:rPr>
                <w:color w:val="auto"/>
                <w:sz w:val="20"/>
                <w:szCs w:val="20"/>
              </w:rPr>
            </w:pPr>
            <w:r w:rsidRPr="000A0058">
              <w:rPr>
                <w:color w:val="auto"/>
                <w:sz w:val="20"/>
                <w:szCs w:val="20"/>
              </w:rPr>
              <w:t>Ministarstvo zdravstva i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0A0058">
              <w:rPr>
                <w:color w:val="auto"/>
                <w:sz w:val="20"/>
                <w:szCs w:val="20"/>
              </w:rPr>
              <w:t>socijalne politike</w:t>
            </w:r>
          </w:p>
        </w:tc>
        <w:tc>
          <w:tcPr>
            <w:tcW w:w="2299" w:type="dxa"/>
            <w:vAlign w:val="center"/>
          </w:tcPr>
          <w:p w14:paraId="06A794F8" w14:textId="77777777" w:rsidR="00046434" w:rsidRPr="000A0058" w:rsidRDefault="00046434" w:rsidP="00046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Fizičke osobe</w:t>
            </w:r>
          </w:p>
        </w:tc>
        <w:tc>
          <w:tcPr>
            <w:tcW w:w="2946" w:type="dxa"/>
            <w:vAlign w:val="center"/>
          </w:tcPr>
          <w:p w14:paraId="06A794F9" w14:textId="77777777" w:rsidR="00046434" w:rsidRPr="000A0058" w:rsidRDefault="00046434" w:rsidP="00046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Financijska pomoć za socijalne potrebe</w:t>
            </w:r>
          </w:p>
        </w:tc>
        <w:tc>
          <w:tcPr>
            <w:tcW w:w="1329" w:type="dxa"/>
            <w:vAlign w:val="center"/>
          </w:tcPr>
          <w:p w14:paraId="06A794FA" w14:textId="25FCCA12" w:rsidR="00046434" w:rsidRPr="000A0058" w:rsidRDefault="00EA5854" w:rsidP="000464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500,00</w:t>
            </w:r>
          </w:p>
        </w:tc>
      </w:tr>
      <w:tr w:rsidR="0075452E" w:rsidRPr="000A0058" w14:paraId="06A79505" w14:textId="77777777" w:rsidTr="002F54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  <w:vAlign w:val="center"/>
          </w:tcPr>
          <w:p w14:paraId="06A79501" w14:textId="2A9B54B0" w:rsidR="0075452E" w:rsidRPr="000A0058" w:rsidRDefault="0075452E" w:rsidP="0090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Ministarstvo prosvjete, znanosti, kulture i </w:t>
            </w:r>
            <w:r w:rsidR="009041E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porta</w:t>
            </w:r>
          </w:p>
        </w:tc>
        <w:tc>
          <w:tcPr>
            <w:tcW w:w="2299" w:type="dxa"/>
            <w:vAlign w:val="center"/>
          </w:tcPr>
          <w:p w14:paraId="06A79502" w14:textId="77777777" w:rsidR="0075452E" w:rsidRDefault="009041EC" w:rsidP="008C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5452E">
              <w:rPr>
                <w:sz w:val="20"/>
                <w:szCs w:val="20"/>
              </w:rPr>
              <w:t>portski klubovi i društva</w:t>
            </w:r>
          </w:p>
        </w:tc>
        <w:tc>
          <w:tcPr>
            <w:tcW w:w="2946" w:type="dxa"/>
            <w:vAlign w:val="center"/>
          </w:tcPr>
          <w:p w14:paraId="06A79503" w14:textId="2661EB0B" w:rsidR="0075452E" w:rsidRDefault="0075452E" w:rsidP="00AB3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</w:t>
            </w:r>
            <w:r w:rsidR="00271678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271678">
              <w:rPr>
                <w:color w:val="auto"/>
                <w:sz w:val="20"/>
                <w:szCs w:val="20"/>
              </w:rPr>
              <w:t>obljetnica</w:t>
            </w:r>
            <w:r w:rsidR="003B62E2">
              <w:rPr>
                <w:color w:val="auto"/>
                <w:sz w:val="20"/>
                <w:szCs w:val="20"/>
              </w:rPr>
              <w:t>,</w:t>
            </w:r>
            <w:r>
              <w:rPr>
                <w:color w:val="auto"/>
                <w:sz w:val="20"/>
                <w:szCs w:val="20"/>
              </w:rPr>
              <w:t xml:space="preserve"> te pomoć redovitom </w:t>
            </w:r>
            <w:r w:rsidR="00AB3E94">
              <w:rPr>
                <w:color w:val="auto"/>
                <w:sz w:val="20"/>
                <w:szCs w:val="20"/>
              </w:rPr>
              <w:t>radu</w:t>
            </w:r>
          </w:p>
        </w:tc>
        <w:tc>
          <w:tcPr>
            <w:tcW w:w="1329" w:type="dxa"/>
            <w:vAlign w:val="center"/>
          </w:tcPr>
          <w:p w14:paraId="06A79504" w14:textId="279B8F6C" w:rsidR="0075452E" w:rsidRDefault="00D27F3E" w:rsidP="00F503D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</w:t>
            </w:r>
            <w:r w:rsidR="00EA5854">
              <w:rPr>
                <w:sz w:val="20"/>
                <w:szCs w:val="20"/>
              </w:rPr>
              <w:t>,00</w:t>
            </w:r>
          </w:p>
        </w:tc>
      </w:tr>
      <w:tr w:rsidR="00046434" w:rsidRPr="000A0058" w14:paraId="06A7950A" w14:textId="77777777" w:rsidTr="002F54F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  <w:vAlign w:val="center"/>
          </w:tcPr>
          <w:p w14:paraId="06A79506" w14:textId="07B72308" w:rsidR="00046434" w:rsidRDefault="00046434" w:rsidP="0090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prosvjete, znanosti, kulture i sporta</w:t>
            </w:r>
          </w:p>
        </w:tc>
        <w:tc>
          <w:tcPr>
            <w:tcW w:w="2299" w:type="dxa"/>
            <w:vAlign w:val="center"/>
          </w:tcPr>
          <w:p w14:paraId="06A79507" w14:textId="77777777" w:rsidR="00046434" w:rsidRDefault="00046434" w:rsidP="008C5A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Fizičke osobe</w:t>
            </w:r>
          </w:p>
        </w:tc>
        <w:tc>
          <w:tcPr>
            <w:tcW w:w="2946" w:type="dxa"/>
            <w:vAlign w:val="center"/>
          </w:tcPr>
          <w:p w14:paraId="06A79508" w14:textId="609390A6" w:rsidR="00046434" w:rsidRDefault="00046434" w:rsidP="00904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Financijska pomoć za </w:t>
            </w:r>
            <w:r w:rsidR="001D6F28">
              <w:rPr>
                <w:sz w:val="20"/>
                <w:szCs w:val="20"/>
              </w:rPr>
              <w:t xml:space="preserve">visoko </w:t>
            </w:r>
            <w:r>
              <w:rPr>
                <w:sz w:val="20"/>
                <w:szCs w:val="20"/>
              </w:rPr>
              <w:t>obrazovanje</w:t>
            </w:r>
          </w:p>
        </w:tc>
        <w:tc>
          <w:tcPr>
            <w:tcW w:w="1329" w:type="dxa"/>
            <w:vAlign w:val="center"/>
          </w:tcPr>
          <w:p w14:paraId="06A79509" w14:textId="0D4538BE" w:rsidR="00046434" w:rsidRDefault="00EA5854" w:rsidP="00EF2C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94FA5" w:rsidRPr="000A0058" w14:paraId="06A7950F" w14:textId="77777777" w:rsidTr="00D51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8" w:type="dxa"/>
          </w:tcPr>
          <w:p w14:paraId="06A7950B" w14:textId="77777777" w:rsidR="00094FA5" w:rsidRDefault="00094FA5" w:rsidP="008C5A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9" w:type="dxa"/>
            <w:vAlign w:val="center"/>
          </w:tcPr>
          <w:p w14:paraId="06A7950C" w14:textId="77777777" w:rsidR="00094FA5" w:rsidRPr="00D4350F" w:rsidRDefault="00094FA5" w:rsidP="00D516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UKUPNO:</w:t>
            </w:r>
          </w:p>
        </w:tc>
        <w:tc>
          <w:tcPr>
            <w:tcW w:w="2946" w:type="dxa"/>
          </w:tcPr>
          <w:p w14:paraId="06A7950D" w14:textId="77777777" w:rsidR="00094FA5" w:rsidRPr="00D4350F" w:rsidRDefault="00094FA5" w:rsidP="008C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06A7950E" w14:textId="203DB08D" w:rsidR="00094FA5" w:rsidRPr="00D4350F" w:rsidRDefault="00497BD8" w:rsidP="00D516D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14.400</w:t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>,00</w:t>
            </w:r>
          </w:p>
        </w:tc>
      </w:tr>
    </w:tbl>
    <w:p w14:paraId="435ADD95" w14:textId="77777777" w:rsidR="00D516DF" w:rsidRPr="00D516DF" w:rsidRDefault="00D516DF" w:rsidP="00B00B66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12"/>
          <w:szCs w:val="12"/>
        </w:rPr>
      </w:pPr>
    </w:p>
    <w:p w14:paraId="06A79511" w14:textId="1E587A5C" w:rsidR="00B00B66" w:rsidRDefault="00EF7735" w:rsidP="00B00B66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6A79571" wp14:editId="4957811C">
            <wp:extent cx="3805555" cy="2015067"/>
            <wp:effectExtent l="0" t="0" r="4445" b="4445"/>
            <wp:docPr id="5" name="Grafikon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6A79512" w14:textId="6685953B" w:rsidR="00B00B66" w:rsidRDefault="00B00B66" w:rsidP="00B00B66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235AED">
        <w:rPr>
          <w:rFonts w:ascii="Times New Roman" w:hAnsi="Times New Roman"/>
          <w:sz w:val="20"/>
          <w:szCs w:val="20"/>
        </w:rPr>
        <w:t xml:space="preserve">Graf </w:t>
      </w:r>
      <w:r w:rsidR="008C5A64" w:rsidRPr="00235AED">
        <w:rPr>
          <w:rFonts w:ascii="Times New Roman" w:hAnsi="Times New Roman"/>
          <w:sz w:val="20"/>
          <w:szCs w:val="20"/>
        </w:rPr>
        <w:t>3</w:t>
      </w:r>
      <w:r w:rsidRPr="00235AED">
        <w:rPr>
          <w:rFonts w:ascii="Times New Roman" w:hAnsi="Times New Roman"/>
          <w:sz w:val="20"/>
          <w:szCs w:val="20"/>
        </w:rPr>
        <w:t>. Struktura utroška tek.pričuve</w:t>
      </w:r>
      <w:r w:rsidR="00107017" w:rsidRPr="00235AED">
        <w:rPr>
          <w:rFonts w:ascii="Times New Roman" w:hAnsi="Times New Roman"/>
          <w:sz w:val="20"/>
          <w:szCs w:val="20"/>
        </w:rPr>
        <w:t xml:space="preserve"> </w:t>
      </w:r>
      <w:r w:rsidRPr="00235AED">
        <w:rPr>
          <w:rFonts w:ascii="Times New Roman" w:hAnsi="Times New Roman"/>
          <w:sz w:val="20"/>
          <w:szCs w:val="20"/>
        </w:rPr>
        <w:t>predsjednika Vlade prema primateljima u razdoblju 01.01.-</w:t>
      </w:r>
      <w:r w:rsidR="00497BD8">
        <w:rPr>
          <w:rFonts w:ascii="Times New Roman" w:hAnsi="Times New Roman"/>
          <w:sz w:val="20"/>
          <w:szCs w:val="20"/>
        </w:rPr>
        <w:t>30</w:t>
      </w:r>
      <w:r w:rsidRPr="00235AED">
        <w:rPr>
          <w:rFonts w:ascii="Times New Roman" w:hAnsi="Times New Roman"/>
          <w:sz w:val="20"/>
          <w:szCs w:val="20"/>
        </w:rPr>
        <w:t>.</w:t>
      </w:r>
      <w:r w:rsidR="008F2EDB">
        <w:rPr>
          <w:rFonts w:ascii="Times New Roman" w:hAnsi="Times New Roman"/>
          <w:sz w:val="20"/>
          <w:szCs w:val="20"/>
        </w:rPr>
        <w:t>0</w:t>
      </w:r>
      <w:r w:rsidR="00497BD8">
        <w:rPr>
          <w:rFonts w:ascii="Times New Roman" w:hAnsi="Times New Roman"/>
          <w:sz w:val="20"/>
          <w:szCs w:val="20"/>
        </w:rPr>
        <w:t>6</w:t>
      </w:r>
      <w:r w:rsidRPr="00235AED">
        <w:rPr>
          <w:rFonts w:ascii="Times New Roman" w:hAnsi="Times New Roman"/>
          <w:sz w:val="20"/>
          <w:szCs w:val="20"/>
        </w:rPr>
        <w:t>.</w:t>
      </w:r>
      <w:r w:rsidR="001D6F28">
        <w:rPr>
          <w:rFonts w:ascii="Times New Roman" w:hAnsi="Times New Roman"/>
          <w:sz w:val="20"/>
          <w:szCs w:val="20"/>
        </w:rPr>
        <w:t>202</w:t>
      </w:r>
      <w:r w:rsidR="00EA5854">
        <w:rPr>
          <w:rFonts w:ascii="Times New Roman" w:hAnsi="Times New Roman"/>
          <w:sz w:val="20"/>
          <w:szCs w:val="20"/>
        </w:rPr>
        <w:t>4</w:t>
      </w:r>
      <w:r w:rsidRPr="00235AED">
        <w:rPr>
          <w:rFonts w:ascii="Times New Roman" w:hAnsi="Times New Roman"/>
          <w:sz w:val="20"/>
          <w:szCs w:val="20"/>
        </w:rPr>
        <w:t>. g.</w:t>
      </w:r>
    </w:p>
    <w:p w14:paraId="06A79513" w14:textId="364CF4A1" w:rsidR="00B00B66" w:rsidRPr="00261415" w:rsidRDefault="00B00B66" w:rsidP="00B00B66">
      <w:pPr>
        <w:widowControl/>
        <w:rPr>
          <w:b/>
          <w:i/>
          <w:szCs w:val="24"/>
        </w:rPr>
      </w:pPr>
      <w:r w:rsidRPr="00261415">
        <w:rPr>
          <w:b/>
          <w:i/>
          <w:szCs w:val="24"/>
        </w:rPr>
        <w:lastRenderedPageBreak/>
        <w:t>I</w:t>
      </w:r>
      <w:r w:rsidR="008C5A64">
        <w:rPr>
          <w:b/>
          <w:i/>
          <w:szCs w:val="24"/>
        </w:rPr>
        <w:t>I</w:t>
      </w:r>
      <w:r w:rsidRPr="00261415">
        <w:rPr>
          <w:b/>
          <w:i/>
          <w:szCs w:val="24"/>
        </w:rPr>
        <w:t>I</w:t>
      </w:r>
      <w:r w:rsidRPr="00261415">
        <w:rPr>
          <w:b/>
          <w:i/>
          <w:szCs w:val="24"/>
        </w:rPr>
        <w:tab/>
        <w:t xml:space="preserve">TEKUĆA PRIČUVA </w:t>
      </w:r>
      <w:r>
        <w:rPr>
          <w:b/>
          <w:i/>
          <w:szCs w:val="24"/>
        </w:rPr>
        <w:t>ZAMJENIKA PREDSJEDNIKA VLADE</w:t>
      </w:r>
    </w:p>
    <w:p w14:paraId="06A79514" w14:textId="77777777" w:rsidR="00B00B66" w:rsidRPr="00CB6647" w:rsidRDefault="00B00B66" w:rsidP="00B00B66">
      <w:pPr>
        <w:widowControl/>
        <w:rPr>
          <w:sz w:val="20"/>
          <w:szCs w:val="20"/>
        </w:rPr>
      </w:pPr>
    </w:p>
    <w:p w14:paraId="06A79515" w14:textId="12B938E2" w:rsidR="002D5EA0" w:rsidRDefault="002D5EA0" w:rsidP="002D5EA0">
      <w:pPr>
        <w:jc w:val="both"/>
        <w:rPr>
          <w:szCs w:val="24"/>
        </w:rPr>
      </w:pPr>
      <w:r w:rsidRPr="003D4718">
        <w:rPr>
          <w:szCs w:val="24"/>
        </w:rPr>
        <w:t xml:space="preserve">S pozicije „Tekuća pričuva </w:t>
      </w:r>
      <w:r>
        <w:rPr>
          <w:szCs w:val="24"/>
        </w:rPr>
        <w:t xml:space="preserve">zamjenika predsjednika </w:t>
      </w:r>
      <w:r w:rsidRPr="003D4718">
        <w:rPr>
          <w:szCs w:val="24"/>
        </w:rPr>
        <w:t xml:space="preserve">Vlade“ u </w:t>
      </w:r>
      <w:r>
        <w:rPr>
          <w:szCs w:val="24"/>
        </w:rPr>
        <w:t>razdoblju 01.01.-</w:t>
      </w:r>
      <w:r w:rsidR="00916ECF">
        <w:rPr>
          <w:szCs w:val="24"/>
        </w:rPr>
        <w:t>30</w:t>
      </w:r>
      <w:r>
        <w:rPr>
          <w:szCs w:val="24"/>
        </w:rPr>
        <w:t>.</w:t>
      </w:r>
      <w:r w:rsidR="00452852">
        <w:rPr>
          <w:szCs w:val="24"/>
        </w:rPr>
        <w:t>0</w:t>
      </w:r>
      <w:r w:rsidR="00916ECF">
        <w:rPr>
          <w:szCs w:val="24"/>
        </w:rPr>
        <w:t>6</w:t>
      </w:r>
      <w:r>
        <w:rPr>
          <w:szCs w:val="24"/>
        </w:rPr>
        <w:t>.</w:t>
      </w:r>
      <w:r w:rsidR="00E106F4">
        <w:rPr>
          <w:szCs w:val="24"/>
        </w:rPr>
        <w:t>202</w:t>
      </w:r>
      <w:r w:rsidR="00362619">
        <w:rPr>
          <w:szCs w:val="24"/>
        </w:rPr>
        <w:t>4</w:t>
      </w:r>
      <w:r>
        <w:rPr>
          <w:szCs w:val="24"/>
        </w:rPr>
        <w:t xml:space="preserve">. godine </w:t>
      </w:r>
      <w:r w:rsidRPr="003D4718">
        <w:rPr>
          <w:szCs w:val="24"/>
        </w:rPr>
        <w:t xml:space="preserve">utrošeno je </w:t>
      </w:r>
      <w:r w:rsidR="00916ECF">
        <w:rPr>
          <w:szCs w:val="24"/>
        </w:rPr>
        <w:t>7.600</w:t>
      </w:r>
      <w:r w:rsidRPr="003D4718">
        <w:rPr>
          <w:szCs w:val="24"/>
        </w:rPr>
        <w:t xml:space="preserve"> KM ili </w:t>
      </w:r>
      <w:r w:rsidR="00692512">
        <w:rPr>
          <w:szCs w:val="24"/>
        </w:rPr>
        <w:t>50,67</w:t>
      </w:r>
      <w:r w:rsidRPr="003D4718">
        <w:rPr>
          <w:szCs w:val="24"/>
        </w:rPr>
        <w:t>% ukupno planiranih sredstava na toj poziciji. Navedena sredstva su utrošena u svrhu novčanih pomoći, dotacija i naknada kako slijedi:</w:t>
      </w:r>
    </w:p>
    <w:p w14:paraId="06A79516" w14:textId="77777777" w:rsidR="00046434" w:rsidRDefault="00046434" w:rsidP="002D5EA0">
      <w:pPr>
        <w:jc w:val="both"/>
        <w:rPr>
          <w:szCs w:val="24"/>
        </w:rPr>
      </w:pPr>
    </w:p>
    <w:tbl>
      <w:tblPr>
        <w:tblStyle w:val="Srednjipopis21"/>
        <w:tblW w:w="0" w:type="auto"/>
        <w:tblLook w:val="04A0" w:firstRow="1" w:lastRow="0" w:firstColumn="1" w:lastColumn="0" w:noHBand="0" w:noVBand="1"/>
      </w:tblPr>
      <w:tblGrid>
        <w:gridCol w:w="2584"/>
        <w:gridCol w:w="2073"/>
        <w:gridCol w:w="3077"/>
        <w:gridCol w:w="1338"/>
      </w:tblGrid>
      <w:tr w:rsidR="002D5EA0" w:rsidRPr="000A0058" w14:paraId="06A7951C" w14:textId="77777777" w:rsidTr="000A2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84" w:type="dxa"/>
          </w:tcPr>
          <w:p w14:paraId="06A79517" w14:textId="77777777" w:rsidR="002D5EA0" w:rsidRDefault="002D5EA0" w:rsidP="0069599A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Nadležna proračunska</w:t>
            </w:r>
          </w:p>
          <w:p w14:paraId="06A79518" w14:textId="77777777" w:rsidR="002D5EA0" w:rsidRPr="000A0058" w:rsidRDefault="002D5EA0" w:rsidP="0069599A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organizacija</w:t>
            </w:r>
          </w:p>
        </w:tc>
        <w:tc>
          <w:tcPr>
            <w:tcW w:w="2073" w:type="dxa"/>
          </w:tcPr>
          <w:p w14:paraId="06A79519" w14:textId="77777777" w:rsidR="002D5EA0" w:rsidRPr="000A0058" w:rsidRDefault="002D5EA0" w:rsidP="006959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Primatelj</w:t>
            </w:r>
          </w:p>
        </w:tc>
        <w:tc>
          <w:tcPr>
            <w:tcW w:w="3077" w:type="dxa"/>
          </w:tcPr>
          <w:p w14:paraId="06A7951A" w14:textId="77777777" w:rsidR="002D5EA0" w:rsidRPr="000A0058" w:rsidRDefault="002D5EA0" w:rsidP="006959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Svrha</w:t>
            </w:r>
          </w:p>
        </w:tc>
        <w:tc>
          <w:tcPr>
            <w:tcW w:w="1338" w:type="dxa"/>
          </w:tcPr>
          <w:p w14:paraId="06A7951B" w14:textId="77777777" w:rsidR="002D5EA0" w:rsidRPr="000A0058" w:rsidRDefault="002D5EA0" w:rsidP="006959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Iznos (KM)</w:t>
            </w:r>
          </w:p>
        </w:tc>
      </w:tr>
      <w:tr w:rsidR="00310DD7" w:rsidRPr="000A0058" w14:paraId="06A79522" w14:textId="77777777" w:rsidTr="000A2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4" w:type="dxa"/>
            <w:vAlign w:val="center"/>
          </w:tcPr>
          <w:p w14:paraId="06A7951E" w14:textId="65235EBD" w:rsidR="00310DD7" w:rsidRPr="000A0058" w:rsidRDefault="00310DD7" w:rsidP="00310DD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Vlada Županije Posavske</w:t>
            </w:r>
          </w:p>
        </w:tc>
        <w:tc>
          <w:tcPr>
            <w:tcW w:w="2073" w:type="dxa"/>
            <w:vAlign w:val="center"/>
          </w:tcPr>
          <w:p w14:paraId="06A7951F" w14:textId="462410E1" w:rsidR="00310DD7" w:rsidRPr="000A0058" w:rsidRDefault="00310DD7" w:rsidP="00310D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Neprofitne organizacije i udruge građana </w:t>
            </w:r>
          </w:p>
        </w:tc>
        <w:tc>
          <w:tcPr>
            <w:tcW w:w="3077" w:type="dxa"/>
            <w:vAlign w:val="center"/>
          </w:tcPr>
          <w:p w14:paraId="06A79520" w14:textId="049AB4A0" w:rsidR="00310DD7" w:rsidRPr="000A0058" w:rsidRDefault="00310DD7" w:rsidP="00310D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proslava/obljetnica, te pomoć redovitom radu</w:t>
            </w:r>
          </w:p>
        </w:tc>
        <w:tc>
          <w:tcPr>
            <w:tcW w:w="1338" w:type="dxa"/>
            <w:vAlign w:val="center"/>
          </w:tcPr>
          <w:p w14:paraId="06A79521" w14:textId="64F7AE5D" w:rsidR="00310DD7" w:rsidRPr="000A0058" w:rsidRDefault="00310DD7" w:rsidP="00310D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1.000,00</w:t>
            </w:r>
          </w:p>
        </w:tc>
      </w:tr>
      <w:tr w:rsidR="009041EC" w:rsidRPr="000A0058" w14:paraId="06A79528" w14:textId="77777777" w:rsidTr="000A25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4" w:type="dxa"/>
            <w:vAlign w:val="center"/>
          </w:tcPr>
          <w:p w14:paraId="06A79523" w14:textId="77777777" w:rsidR="009041EC" w:rsidRDefault="009041EC" w:rsidP="0004643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Ministarstvo zdravstva </w:t>
            </w:r>
            <w:r w:rsidRPr="000A0058">
              <w:rPr>
                <w:color w:val="auto"/>
                <w:sz w:val="20"/>
                <w:szCs w:val="20"/>
              </w:rPr>
              <w:t>i</w:t>
            </w:r>
          </w:p>
          <w:p w14:paraId="06A79524" w14:textId="5C8F8AE4" w:rsidR="009041EC" w:rsidRPr="000A0058" w:rsidRDefault="009041EC" w:rsidP="00046434">
            <w:pPr>
              <w:rPr>
                <w:color w:val="auto"/>
                <w:sz w:val="20"/>
                <w:szCs w:val="20"/>
              </w:rPr>
            </w:pPr>
            <w:r w:rsidRPr="000A0058">
              <w:rPr>
                <w:color w:val="auto"/>
                <w:sz w:val="20"/>
                <w:szCs w:val="20"/>
              </w:rPr>
              <w:t>socijalne politike</w:t>
            </w:r>
          </w:p>
        </w:tc>
        <w:tc>
          <w:tcPr>
            <w:tcW w:w="2073" w:type="dxa"/>
            <w:vAlign w:val="center"/>
          </w:tcPr>
          <w:p w14:paraId="06A79525" w14:textId="77777777" w:rsidR="009041EC" w:rsidRPr="000A0058" w:rsidRDefault="009041EC" w:rsidP="00046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Fizičke osobe</w:t>
            </w:r>
          </w:p>
        </w:tc>
        <w:tc>
          <w:tcPr>
            <w:tcW w:w="3077" w:type="dxa"/>
            <w:vAlign w:val="center"/>
          </w:tcPr>
          <w:p w14:paraId="06A79526" w14:textId="77777777" w:rsidR="009041EC" w:rsidRPr="000A0058" w:rsidRDefault="009041EC" w:rsidP="00046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Financijska pomoć za zdravstvene potrebe</w:t>
            </w:r>
          </w:p>
        </w:tc>
        <w:tc>
          <w:tcPr>
            <w:tcW w:w="1338" w:type="dxa"/>
            <w:vAlign w:val="center"/>
          </w:tcPr>
          <w:p w14:paraId="06A79527" w14:textId="0E24DF69" w:rsidR="009041EC" w:rsidRPr="000A0058" w:rsidRDefault="0047726A" w:rsidP="000464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5.600,00</w:t>
            </w:r>
          </w:p>
        </w:tc>
      </w:tr>
      <w:tr w:rsidR="00FE051E" w:rsidRPr="000A0058" w14:paraId="1BAAB767" w14:textId="77777777" w:rsidTr="000A2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4" w:type="dxa"/>
            <w:vAlign w:val="center"/>
          </w:tcPr>
          <w:p w14:paraId="56226AC1" w14:textId="604645B0" w:rsidR="00FE051E" w:rsidRDefault="00FE051E" w:rsidP="00046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Ministarstvo zdravstva i socijalne politike </w:t>
            </w:r>
          </w:p>
        </w:tc>
        <w:tc>
          <w:tcPr>
            <w:tcW w:w="2073" w:type="dxa"/>
            <w:vAlign w:val="center"/>
          </w:tcPr>
          <w:p w14:paraId="01665CDD" w14:textId="59585351" w:rsidR="00FE051E" w:rsidRDefault="00FE051E" w:rsidP="00046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Neprofitne organizacije i udruge građana</w:t>
            </w:r>
          </w:p>
        </w:tc>
        <w:tc>
          <w:tcPr>
            <w:tcW w:w="3077" w:type="dxa"/>
            <w:vAlign w:val="center"/>
          </w:tcPr>
          <w:p w14:paraId="4F05293B" w14:textId="2B8C88F0" w:rsidR="00FE051E" w:rsidRDefault="00B24BE8" w:rsidP="00046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Financijska pomoć za nabavku </w:t>
            </w:r>
            <w:r w:rsidR="009E414A">
              <w:rPr>
                <w:sz w:val="20"/>
                <w:szCs w:val="20"/>
              </w:rPr>
              <w:t>opreme za rad s djecom i osobama s posebnim potrebama</w:t>
            </w:r>
          </w:p>
        </w:tc>
        <w:tc>
          <w:tcPr>
            <w:tcW w:w="1338" w:type="dxa"/>
            <w:vAlign w:val="center"/>
          </w:tcPr>
          <w:p w14:paraId="140B96F3" w14:textId="1DDC2071" w:rsidR="00FE051E" w:rsidRDefault="00BB66FA" w:rsidP="000464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F861CD" w:rsidRPr="000A0058" w14:paraId="241A08A0" w14:textId="77777777" w:rsidTr="000A250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4" w:type="dxa"/>
            <w:vAlign w:val="center"/>
          </w:tcPr>
          <w:p w14:paraId="6C2F7A91" w14:textId="3B7B9FEA" w:rsidR="00F861CD" w:rsidRDefault="00F861CD" w:rsidP="00046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prosvjete, znanosti, kulture i sporta</w:t>
            </w:r>
          </w:p>
        </w:tc>
        <w:tc>
          <w:tcPr>
            <w:tcW w:w="2073" w:type="dxa"/>
            <w:vAlign w:val="center"/>
          </w:tcPr>
          <w:p w14:paraId="747E0169" w14:textId="3429C713" w:rsidR="00F861CD" w:rsidRDefault="00BA71C8" w:rsidP="00046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Sportski klubovi i društva</w:t>
            </w:r>
          </w:p>
        </w:tc>
        <w:tc>
          <w:tcPr>
            <w:tcW w:w="3077" w:type="dxa"/>
            <w:vAlign w:val="center"/>
          </w:tcPr>
          <w:p w14:paraId="21091959" w14:textId="14FA8AD7" w:rsidR="00F861CD" w:rsidRDefault="00BA71C8" w:rsidP="00046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</w:t>
            </w:r>
            <w:r w:rsidR="00271678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271678">
              <w:rPr>
                <w:color w:val="auto"/>
                <w:sz w:val="20"/>
                <w:szCs w:val="20"/>
              </w:rPr>
              <w:t>obljetnica</w:t>
            </w:r>
            <w:r>
              <w:rPr>
                <w:color w:val="auto"/>
                <w:sz w:val="20"/>
                <w:szCs w:val="20"/>
              </w:rPr>
              <w:t>, te pomoć redovitom radu</w:t>
            </w:r>
          </w:p>
        </w:tc>
        <w:tc>
          <w:tcPr>
            <w:tcW w:w="1338" w:type="dxa"/>
            <w:vAlign w:val="center"/>
          </w:tcPr>
          <w:p w14:paraId="751E3D13" w14:textId="28B97E25" w:rsidR="00F861CD" w:rsidRDefault="00310DD7" w:rsidP="000464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794F97" w:rsidRPr="000A0058" w14:paraId="06A7952D" w14:textId="77777777" w:rsidTr="000A2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4" w:type="dxa"/>
          </w:tcPr>
          <w:p w14:paraId="06A79529" w14:textId="77777777" w:rsidR="00794F97" w:rsidRDefault="00794F97" w:rsidP="00695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bottom w:val="single" w:sz="12" w:space="0" w:color="000000" w:themeColor="text1"/>
            </w:tcBorders>
          </w:tcPr>
          <w:p w14:paraId="06A7952A" w14:textId="77777777" w:rsidR="00794F97" w:rsidRPr="00D4350F" w:rsidRDefault="00794F97" w:rsidP="006959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UKUPNO:</w:t>
            </w:r>
          </w:p>
        </w:tc>
        <w:tc>
          <w:tcPr>
            <w:tcW w:w="3077" w:type="dxa"/>
            <w:tcBorders>
              <w:bottom w:val="single" w:sz="12" w:space="0" w:color="000000" w:themeColor="text1"/>
            </w:tcBorders>
          </w:tcPr>
          <w:p w14:paraId="06A7952B" w14:textId="77777777" w:rsidR="00794F97" w:rsidRPr="00D4350F" w:rsidRDefault="00794F97" w:rsidP="006959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single" w:sz="12" w:space="0" w:color="000000" w:themeColor="text1"/>
            </w:tcBorders>
          </w:tcPr>
          <w:p w14:paraId="06A7952C" w14:textId="3F5639FB" w:rsidR="00794F97" w:rsidRPr="00D4350F" w:rsidRDefault="00BB66FA" w:rsidP="006959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7.600</w:t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>,00</w:t>
            </w:r>
          </w:p>
        </w:tc>
      </w:tr>
    </w:tbl>
    <w:p w14:paraId="06A7952E" w14:textId="77777777" w:rsidR="001E5AA1" w:rsidRDefault="001E5AA1" w:rsidP="002D5EA0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6A7952F" w14:textId="77777777" w:rsidR="002D5EA0" w:rsidRDefault="002D5EA0" w:rsidP="002D5EA0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6A79573" wp14:editId="0E469A45">
            <wp:extent cx="3928533" cy="1799167"/>
            <wp:effectExtent l="0" t="0" r="0" b="0"/>
            <wp:docPr id="9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6A79530" w14:textId="582B5C52" w:rsidR="002D5EA0" w:rsidRDefault="002D5EA0" w:rsidP="002D5EA0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235AED">
        <w:rPr>
          <w:rFonts w:ascii="Times New Roman" w:hAnsi="Times New Roman"/>
          <w:sz w:val="20"/>
          <w:szCs w:val="20"/>
        </w:rPr>
        <w:t xml:space="preserve">Graf </w:t>
      </w:r>
      <w:r>
        <w:rPr>
          <w:rFonts w:ascii="Times New Roman" w:hAnsi="Times New Roman"/>
          <w:sz w:val="20"/>
          <w:szCs w:val="20"/>
        </w:rPr>
        <w:t>4</w:t>
      </w:r>
      <w:r w:rsidRPr="00235AED">
        <w:rPr>
          <w:rFonts w:ascii="Times New Roman" w:hAnsi="Times New Roman"/>
          <w:sz w:val="20"/>
          <w:szCs w:val="20"/>
        </w:rPr>
        <w:t xml:space="preserve">. Struktura utroška tek.pričuve </w:t>
      </w:r>
      <w:r>
        <w:rPr>
          <w:rFonts w:ascii="Times New Roman" w:hAnsi="Times New Roman"/>
          <w:sz w:val="20"/>
          <w:szCs w:val="20"/>
        </w:rPr>
        <w:t xml:space="preserve">zamjenika </w:t>
      </w:r>
      <w:r w:rsidRPr="00235AED">
        <w:rPr>
          <w:rFonts w:ascii="Times New Roman" w:hAnsi="Times New Roman"/>
          <w:sz w:val="20"/>
          <w:szCs w:val="20"/>
        </w:rPr>
        <w:t>predsjednika Vlade prema primateljima u razdoblju 01.01.-</w:t>
      </w:r>
      <w:r w:rsidR="00BB66FA">
        <w:rPr>
          <w:rFonts w:ascii="Times New Roman" w:hAnsi="Times New Roman"/>
          <w:sz w:val="20"/>
          <w:szCs w:val="20"/>
        </w:rPr>
        <w:t>30</w:t>
      </w:r>
      <w:r w:rsidRPr="00235AED">
        <w:rPr>
          <w:rFonts w:ascii="Times New Roman" w:hAnsi="Times New Roman"/>
          <w:sz w:val="20"/>
          <w:szCs w:val="20"/>
        </w:rPr>
        <w:t>.</w:t>
      </w:r>
      <w:r w:rsidR="009314FD">
        <w:rPr>
          <w:rFonts w:ascii="Times New Roman" w:hAnsi="Times New Roman"/>
          <w:sz w:val="20"/>
          <w:szCs w:val="20"/>
        </w:rPr>
        <w:t>0</w:t>
      </w:r>
      <w:r w:rsidR="00BB66FA">
        <w:rPr>
          <w:rFonts w:ascii="Times New Roman" w:hAnsi="Times New Roman"/>
          <w:sz w:val="20"/>
          <w:szCs w:val="20"/>
        </w:rPr>
        <w:t>6</w:t>
      </w:r>
      <w:r w:rsidRPr="00235AED">
        <w:rPr>
          <w:rFonts w:ascii="Times New Roman" w:hAnsi="Times New Roman"/>
          <w:sz w:val="20"/>
          <w:szCs w:val="20"/>
        </w:rPr>
        <w:t>.</w:t>
      </w:r>
      <w:r w:rsidR="00BA71C8">
        <w:rPr>
          <w:rFonts w:ascii="Times New Roman" w:hAnsi="Times New Roman"/>
          <w:sz w:val="20"/>
          <w:szCs w:val="20"/>
        </w:rPr>
        <w:t>202</w:t>
      </w:r>
      <w:r w:rsidR="00310DD7">
        <w:rPr>
          <w:rFonts w:ascii="Times New Roman" w:hAnsi="Times New Roman"/>
          <w:sz w:val="20"/>
          <w:szCs w:val="20"/>
        </w:rPr>
        <w:t>4</w:t>
      </w:r>
      <w:r w:rsidRPr="00235AED">
        <w:rPr>
          <w:rFonts w:ascii="Times New Roman" w:hAnsi="Times New Roman"/>
          <w:sz w:val="20"/>
          <w:szCs w:val="20"/>
        </w:rPr>
        <w:t>. g.</w:t>
      </w:r>
    </w:p>
    <w:p w14:paraId="06A79532" w14:textId="77777777" w:rsidR="00E250B3" w:rsidRDefault="00E250B3" w:rsidP="008C5A64">
      <w:pPr>
        <w:jc w:val="both"/>
        <w:rPr>
          <w:b/>
          <w:i/>
          <w:szCs w:val="24"/>
        </w:rPr>
      </w:pPr>
    </w:p>
    <w:p w14:paraId="199AA6CC" w14:textId="77777777" w:rsidR="00D516DF" w:rsidRDefault="00D516DF" w:rsidP="008C5A64">
      <w:pPr>
        <w:jc w:val="both"/>
        <w:rPr>
          <w:b/>
          <w:i/>
          <w:szCs w:val="24"/>
        </w:rPr>
      </w:pPr>
    </w:p>
    <w:p w14:paraId="06A79533" w14:textId="77777777" w:rsidR="008C5A64" w:rsidRPr="000648BD" w:rsidRDefault="008C5A64" w:rsidP="008C5A64">
      <w:pPr>
        <w:jc w:val="both"/>
        <w:rPr>
          <w:b/>
          <w:i/>
          <w:szCs w:val="24"/>
        </w:rPr>
      </w:pPr>
      <w:r>
        <w:rPr>
          <w:b/>
          <w:i/>
          <w:szCs w:val="24"/>
        </w:rPr>
        <w:t>IV</w:t>
      </w:r>
      <w:r w:rsidRPr="000648BD">
        <w:rPr>
          <w:b/>
          <w:i/>
          <w:szCs w:val="24"/>
        </w:rPr>
        <w:tab/>
        <w:t xml:space="preserve">TEKUĆA PRIČUVA </w:t>
      </w:r>
      <w:r>
        <w:rPr>
          <w:b/>
          <w:i/>
          <w:szCs w:val="24"/>
        </w:rPr>
        <w:t>MINISTRA FINANCIJA</w:t>
      </w:r>
    </w:p>
    <w:p w14:paraId="06A79534" w14:textId="77777777" w:rsidR="00D77417" w:rsidRPr="004372EB" w:rsidRDefault="00D77417" w:rsidP="008C5A64">
      <w:pPr>
        <w:widowControl/>
        <w:rPr>
          <w:sz w:val="20"/>
          <w:szCs w:val="20"/>
        </w:rPr>
      </w:pPr>
    </w:p>
    <w:p w14:paraId="06A79535" w14:textId="4AEA2F8F" w:rsidR="00AB3E94" w:rsidRDefault="00AB3E94" w:rsidP="00AB3E94">
      <w:pPr>
        <w:jc w:val="both"/>
        <w:rPr>
          <w:szCs w:val="24"/>
        </w:rPr>
      </w:pPr>
      <w:r w:rsidRPr="003D4718">
        <w:rPr>
          <w:szCs w:val="24"/>
        </w:rPr>
        <w:t xml:space="preserve">S pozicije „Tekuća pričuva </w:t>
      </w:r>
      <w:r>
        <w:rPr>
          <w:szCs w:val="24"/>
        </w:rPr>
        <w:t>ministra financija</w:t>
      </w:r>
      <w:r w:rsidRPr="003D4718">
        <w:rPr>
          <w:szCs w:val="24"/>
        </w:rPr>
        <w:t xml:space="preserve">“ u </w:t>
      </w:r>
      <w:r>
        <w:rPr>
          <w:szCs w:val="24"/>
        </w:rPr>
        <w:t>razdoblju 01.01.-</w:t>
      </w:r>
      <w:r w:rsidR="00D20499">
        <w:rPr>
          <w:szCs w:val="24"/>
        </w:rPr>
        <w:t>30</w:t>
      </w:r>
      <w:r>
        <w:rPr>
          <w:szCs w:val="24"/>
        </w:rPr>
        <w:t>.</w:t>
      </w:r>
      <w:r w:rsidR="000C6577">
        <w:rPr>
          <w:szCs w:val="24"/>
        </w:rPr>
        <w:t>0</w:t>
      </w:r>
      <w:r w:rsidR="00D20499">
        <w:rPr>
          <w:szCs w:val="24"/>
        </w:rPr>
        <w:t>6</w:t>
      </w:r>
      <w:r>
        <w:rPr>
          <w:szCs w:val="24"/>
        </w:rPr>
        <w:t>.</w:t>
      </w:r>
      <w:r w:rsidR="007F39A0">
        <w:rPr>
          <w:szCs w:val="24"/>
        </w:rPr>
        <w:t>202</w:t>
      </w:r>
      <w:r w:rsidR="00CA7A04">
        <w:rPr>
          <w:szCs w:val="24"/>
        </w:rPr>
        <w:t>4</w:t>
      </w:r>
      <w:r>
        <w:rPr>
          <w:szCs w:val="24"/>
        </w:rPr>
        <w:t xml:space="preserve">. godine </w:t>
      </w:r>
      <w:r w:rsidRPr="003D4718">
        <w:rPr>
          <w:szCs w:val="24"/>
        </w:rPr>
        <w:t xml:space="preserve">utrošeno je </w:t>
      </w:r>
      <w:r w:rsidR="00D20499">
        <w:rPr>
          <w:szCs w:val="24"/>
        </w:rPr>
        <w:t>8.900</w:t>
      </w:r>
      <w:r w:rsidRPr="003D4718">
        <w:rPr>
          <w:szCs w:val="24"/>
        </w:rPr>
        <w:t xml:space="preserve"> KM ili </w:t>
      </w:r>
      <w:r w:rsidR="008421A7">
        <w:rPr>
          <w:szCs w:val="24"/>
        </w:rPr>
        <w:t>59</w:t>
      </w:r>
      <w:r w:rsidR="00CA7A04">
        <w:rPr>
          <w:szCs w:val="24"/>
        </w:rPr>
        <w:t>,33</w:t>
      </w:r>
      <w:r w:rsidRPr="003D4718">
        <w:rPr>
          <w:szCs w:val="24"/>
        </w:rPr>
        <w:t>% ukupno planiranih sredstava na toj poziciji. Navedena sredstva su utrošena u svrhu novčanih pomoći, dotacija i naknada kako slijedi:</w:t>
      </w:r>
    </w:p>
    <w:p w14:paraId="06A79536" w14:textId="77777777" w:rsidR="00AB3E94" w:rsidRDefault="00AB3E94" w:rsidP="00AB3E94">
      <w:pPr>
        <w:jc w:val="both"/>
        <w:rPr>
          <w:szCs w:val="24"/>
        </w:rPr>
      </w:pPr>
    </w:p>
    <w:tbl>
      <w:tblPr>
        <w:tblStyle w:val="Srednjipopis21"/>
        <w:tblW w:w="0" w:type="auto"/>
        <w:tblLook w:val="04A0" w:firstRow="1" w:lastRow="0" w:firstColumn="1" w:lastColumn="0" w:noHBand="0" w:noVBand="1"/>
      </w:tblPr>
      <w:tblGrid>
        <w:gridCol w:w="2583"/>
        <w:gridCol w:w="2237"/>
        <w:gridCol w:w="2914"/>
        <w:gridCol w:w="1338"/>
      </w:tblGrid>
      <w:tr w:rsidR="00AB3E94" w:rsidRPr="000A0058" w14:paraId="06A7953C" w14:textId="77777777" w:rsidTr="00262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83" w:type="dxa"/>
          </w:tcPr>
          <w:p w14:paraId="06A79537" w14:textId="77777777" w:rsidR="00AB3E94" w:rsidRDefault="00AB3E94" w:rsidP="00AB0305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Nadležna proračunska</w:t>
            </w:r>
          </w:p>
          <w:p w14:paraId="06A79538" w14:textId="77777777" w:rsidR="00AB3E94" w:rsidRPr="000A0058" w:rsidRDefault="00AB3E94" w:rsidP="00AB0305">
            <w:pPr>
              <w:jc w:val="both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organizacija</w:t>
            </w:r>
          </w:p>
        </w:tc>
        <w:tc>
          <w:tcPr>
            <w:tcW w:w="2237" w:type="dxa"/>
          </w:tcPr>
          <w:p w14:paraId="06A79539" w14:textId="77777777" w:rsidR="00AB3E94" w:rsidRPr="000A0058" w:rsidRDefault="00AB3E94" w:rsidP="00AB03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Primatelj</w:t>
            </w:r>
          </w:p>
        </w:tc>
        <w:tc>
          <w:tcPr>
            <w:tcW w:w="2914" w:type="dxa"/>
          </w:tcPr>
          <w:p w14:paraId="06A7953A" w14:textId="77777777" w:rsidR="00AB3E94" w:rsidRPr="000A0058" w:rsidRDefault="00AB3E94" w:rsidP="00AB03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Svrha</w:t>
            </w:r>
          </w:p>
        </w:tc>
        <w:tc>
          <w:tcPr>
            <w:tcW w:w="1338" w:type="dxa"/>
          </w:tcPr>
          <w:p w14:paraId="06A7953B" w14:textId="77777777" w:rsidR="00AB3E94" w:rsidRPr="000A0058" w:rsidRDefault="00AB3E94" w:rsidP="00AB03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0058">
              <w:rPr>
                <w:b/>
                <w:sz w:val="20"/>
                <w:szCs w:val="20"/>
              </w:rPr>
              <w:t>Iznos (KM)</w:t>
            </w:r>
          </w:p>
        </w:tc>
      </w:tr>
      <w:tr w:rsidR="00AB3E94" w:rsidRPr="000A0058" w14:paraId="06A79541" w14:textId="77777777" w:rsidTr="0026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Align w:val="center"/>
          </w:tcPr>
          <w:p w14:paraId="06A7953D" w14:textId="77777777" w:rsidR="00AB3E94" w:rsidRDefault="00AB3E94" w:rsidP="00AB0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Vlada Županije Posavske</w:t>
            </w:r>
          </w:p>
        </w:tc>
        <w:tc>
          <w:tcPr>
            <w:tcW w:w="2237" w:type="dxa"/>
            <w:vAlign w:val="center"/>
          </w:tcPr>
          <w:p w14:paraId="06A7953E" w14:textId="77777777" w:rsidR="00AB3E94" w:rsidRDefault="00AB3E94" w:rsidP="00AB03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Neprofitne organizacije i udruge građana</w:t>
            </w:r>
          </w:p>
        </w:tc>
        <w:tc>
          <w:tcPr>
            <w:tcW w:w="2914" w:type="dxa"/>
            <w:vAlign w:val="center"/>
          </w:tcPr>
          <w:p w14:paraId="06A7953F" w14:textId="0E86387F" w:rsidR="00AB3E94" w:rsidRDefault="00AB3E94" w:rsidP="00AB03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</w:t>
            </w:r>
            <w:r w:rsidR="00AC6115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AC6115">
              <w:rPr>
                <w:color w:val="auto"/>
                <w:sz w:val="20"/>
                <w:szCs w:val="20"/>
              </w:rPr>
              <w:t>obljetnica</w:t>
            </w:r>
            <w:r>
              <w:rPr>
                <w:color w:val="auto"/>
                <w:sz w:val="20"/>
                <w:szCs w:val="20"/>
              </w:rPr>
              <w:t>, te pomoć redovitom radu</w:t>
            </w:r>
          </w:p>
        </w:tc>
        <w:tc>
          <w:tcPr>
            <w:tcW w:w="1338" w:type="dxa"/>
            <w:vAlign w:val="center"/>
          </w:tcPr>
          <w:p w14:paraId="06A79540" w14:textId="39DF8DB0" w:rsidR="00AB3E94" w:rsidRDefault="008421A7" w:rsidP="00AB03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2.800</w:t>
            </w:r>
            <w:r w:rsidR="003C7F53">
              <w:rPr>
                <w:sz w:val="20"/>
                <w:szCs w:val="20"/>
              </w:rPr>
              <w:t>,00</w:t>
            </w:r>
          </w:p>
        </w:tc>
      </w:tr>
      <w:tr w:rsidR="001A47FE" w:rsidRPr="000A0058" w14:paraId="56EC35B9" w14:textId="77777777" w:rsidTr="00D617C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Align w:val="center"/>
          </w:tcPr>
          <w:p w14:paraId="624F7A28" w14:textId="66887110" w:rsidR="001A47FE" w:rsidRPr="000A0058" w:rsidRDefault="001A47FE" w:rsidP="001A47FE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Ministarstvo financija</w:t>
            </w:r>
          </w:p>
        </w:tc>
        <w:tc>
          <w:tcPr>
            <w:tcW w:w="2237" w:type="dxa"/>
            <w:vAlign w:val="center"/>
          </w:tcPr>
          <w:p w14:paraId="1E0E474C" w14:textId="3970FF32" w:rsidR="001A47FE" w:rsidRPr="000A0058" w:rsidRDefault="001A47FE" w:rsidP="00262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Niže razine vlasti i jedinice lok.samouprave</w:t>
            </w:r>
          </w:p>
        </w:tc>
        <w:tc>
          <w:tcPr>
            <w:tcW w:w="2914" w:type="dxa"/>
            <w:vAlign w:val="center"/>
          </w:tcPr>
          <w:p w14:paraId="24D1DE44" w14:textId="1B2DCF76" w:rsidR="001A47FE" w:rsidRPr="000A0058" w:rsidRDefault="001A47FE" w:rsidP="00262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</w:t>
            </w:r>
            <w:r w:rsidR="00AC6115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AC6115">
              <w:rPr>
                <w:color w:val="auto"/>
                <w:sz w:val="20"/>
                <w:szCs w:val="20"/>
              </w:rPr>
              <w:t>obljetnica</w:t>
            </w:r>
            <w:r>
              <w:rPr>
                <w:color w:val="auto"/>
                <w:sz w:val="20"/>
                <w:szCs w:val="20"/>
              </w:rPr>
              <w:t>, sufinanciranje projekata</w:t>
            </w:r>
          </w:p>
        </w:tc>
        <w:tc>
          <w:tcPr>
            <w:tcW w:w="1338" w:type="dxa"/>
            <w:vAlign w:val="center"/>
          </w:tcPr>
          <w:p w14:paraId="22489E43" w14:textId="1EBA630F" w:rsidR="001A47FE" w:rsidRPr="000A0058" w:rsidRDefault="003C7F53" w:rsidP="00D617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500,00</w:t>
            </w:r>
          </w:p>
        </w:tc>
      </w:tr>
      <w:tr w:rsidR="00AB3E94" w:rsidRPr="000A0058" w14:paraId="06A79547" w14:textId="77777777" w:rsidTr="0026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Align w:val="center"/>
          </w:tcPr>
          <w:p w14:paraId="06A79542" w14:textId="77777777" w:rsidR="00AB3E94" w:rsidRDefault="00AB3E94" w:rsidP="00AB030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Ministarstvo zdravstva </w:t>
            </w:r>
            <w:r w:rsidRPr="000A0058">
              <w:rPr>
                <w:color w:val="auto"/>
                <w:sz w:val="20"/>
                <w:szCs w:val="20"/>
              </w:rPr>
              <w:t>i</w:t>
            </w:r>
          </w:p>
          <w:p w14:paraId="06A79543" w14:textId="77777777" w:rsidR="00AB3E94" w:rsidRPr="000A0058" w:rsidRDefault="00AB3E94" w:rsidP="00AB0305">
            <w:pPr>
              <w:rPr>
                <w:color w:val="auto"/>
                <w:sz w:val="20"/>
                <w:szCs w:val="20"/>
              </w:rPr>
            </w:pPr>
            <w:r w:rsidRPr="000A0058">
              <w:rPr>
                <w:color w:val="auto"/>
                <w:sz w:val="20"/>
                <w:szCs w:val="20"/>
              </w:rPr>
              <w:t>socijalne politike</w:t>
            </w:r>
          </w:p>
        </w:tc>
        <w:tc>
          <w:tcPr>
            <w:tcW w:w="2237" w:type="dxa"/>
            <w:vAlign w:val="center"/>
          </w:tcPr>
          <w:p w14:paraId="06A79544" w14:textId="77777777" w:rsidR="00AB3E94" w:rsidRPr="000A0058" w:rsidRDefault="00AB3E94" w:rsidP="00AB03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Fizičke osobe</w:t>
            </w:r>
          </w:p>
        </w:tc>
        <w:tc>
          <w:tcPr>
            <w:tcW w:w="2914" w:type="dxa"/>
            <w:vAlign w:val="center"/>
          </w:tcPr>
          <w:p w14:paraId="06A79545" w14:textId="77777777" w:rsidR="00AB3E94" w:rsidRPr="000A0058" w:rsidRDefault="00AB3E94" w:rsidP="00AB03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Financijska pomoć za zdravstvene potrebe</w:t>
            </w:r>
          </w:p>
        </w:tc>
        <w:tc>
          <w:tcPr>
            <w:tcW w:w="1338" w:type="dxa"/>
            <w:vAlign w:val="center"/>
          </w:tcPr>
          <w:p w14:paraId="06A79546" w14:textId="146A61B3" w:rsidR="00AB3E94" w:rsidRPr="000A0058" w:rsidRDefault="00B62574" w:rsidP="00AB03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4.300</w:t>
            </w:r>
            <w:r w:rsidR="003C7F53">
              <w:rPr>
                <w:color w:val="auto"/>
                <w:sz w:val="20"/>
                <w:szCs w:val="20"/>
              </w:rPr>
              <w:t>,00</w:t>
            </w:r>
          </w:p>
        </w:tc>
      </w:tr>
      <w:tr w:rsidR="00B62574" w:rsidRPr="000A0058" w14:paraId="13AB682E" w14:textId="77777777" w:rsidTr="00D332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Align w:val="center"/>
          </w:tcPr>
          <w:p w14:paraId="1E77E8E3" w14:textId="77777777" w:rsidR="00B62574" w:rsidRDefault="00B62574" w:rsidP="00D332FC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Ministarstvo zdravstva </w:t>
            </w:r>
            <w:r w:rsidRPr="000A0058">
              <w:rPr>
                <w:color w:val="auto"/>
                <w:sz w:val="20"/>
                <w:szCs w:val="20"/>
              </w:rPr>
              <w:t>i</w:t>
            </w:r>
          </w:p>
          <w:p w14:paraId="792DFD3E" w14:textId="77777777" w:rsidR="00B62574" w:rsidRPr="000A0058" w:rsidRDefault="00B62574" w:rsidP="00D332FC">
            <w:pPr>
              <w:rPr>
                <w:color w:val="auto"/>
                <w:sz w:val="20"/>
                <w:szCs w:val="20"/>
              </w:rPr>
            </w:pPr>
            <w:r w:rsidRPr="000A0058">
              <w:rPr>
                <w:color w:val="auto"/>
                <w:sz w:val="20"/>
                <w:szCs w:val="20"/>
              </w:rPr>
              <w:t>socijalne politike</w:t>
            </w:r>
          </w:p>
        </w:tc>
        <w:tc>
          <w:tcPr>
            <w:tcW w:w="2237" w:type="dxa"/>
            <w:vAlign w:val="center"/>
          </w:tcPr>
          <w:p w14:paraId="74592DE1" w14:textId="77777777" w:rsidR="00B62574" w:rsidRPr="000A0058" w:rsidRDefault="00B62574" w:rsidP="00D33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Fizičke osobe</w:t>
            </w:r>
          </w:p>
        </w:tc>
        <w:tc>
          <w:tcPr>
            <w:tcW w:w="2914" w:type="dxa"/>
            <w:vAlign w:val="center"/>
          </w:tcPr>
          <w:p w14:paraId="1C420268" w14:textId="4F603322" w:rsidR="00B62574" w:rsidRPr="000A0058" w:rsidRDefault="00B62574" w:rsidP="00D33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Financijska pomoć za socijalne potrebe</w:t>
            </w:r>
          </w:p>
        </w:tc>
        <w:tc>
          <w:tcPr>
            <w:tcW w:w="1338" w:type="dxa"/>
            <w:vAlign w:val="center"/>
          </w:tcPr>
          <w:p w14:paraId="2B631863" w14:textId="7B686C06" w:rsidR="00B62574" w:rsidRPr="000A0058" w:rsidRDefault="00947DB4" w:rsidP="00D332F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300,00</w:t>
            </w:r>
          </w:p>
        </w:tc>
      </w:tr>
      <w:tr w:rsidR="00AB3E94" w:rsidRPr="000A0058" w14:paraId="06A79557" w14:textId="77777777" w:rsidTr="00262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vAlign w:val="center"/>
          </w:tcPr>
          <w:p w14:paraId="06A79553" w14:textId="77777777" w:rsidR="00AB3E94" w:rsidRDefault="00AB3E94" w:rsidP="00AB0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Ministarstvo prosvjete, znanosti, kulture i sporta ŽP</w:t>
            </w:r>
          </w:p>
        </w:tc>
        <w:tc>
          <w:tcPr>
            <w:tcW w:w="2237" w:type="dxa"/>
            <w:vAlign w:val="center"/>
          </w:tcPr>
          <w:p w14:paraId="06A79554" w14:textId="77777777" w:rsidR="00AB3E94" w:rsidRDefault="00AB3E94" w:rsidP="00AB03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Sportski klubovi i društva</w:t>
            </w:r>
          </w:p>
        </w:tc>
        <w:tc>
          <w:tcPr>
            <w:tcW w:w="2914" w:type="dxa"/>
            <w:vAlign w:val="center"/>
          </w:tcPr>
          <w:p w14:paraId="06A79555" w14:textId="5E955331" w:rsidR="00AB3E94" w:rsidRDefault="00AB3E94" w:rsidP="00AB03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Sufinanciranje organizacije proslav</w:t>
            </w:r>
            <w:r w:rsidR="00AC6115">
              <w:rPr>
                <w:color w:val="auto"/>
                <w:sz w:val="20"/>
                <w:szCs w:val="20"/>
              </w:rPr>
              <w:t>a</w:t>
            </w:r>
            <w:r>
              <w:rPr>
                <w:color w:val="auto"/>
                <w:sz w:val="20"/>
                <w:szCs w:val="20"/>
              </w:rPr>
              <w:t>/</w:t>
            </w:r>
            <w:r w:rsidR="00AC6115">
              <w:rPr>
                <w:color w:val="auto"/>
                <w:sz w:val="20"/>
                <w:szCs w:val="20"/>
              </w:rPr>
              <w:t>obljetnica</w:t>
            </w:r>
            <w:r>
              <w:rPr>
                <w:color w:val="auto"/>
                <w:sz w:val="20"/>
                <w:szCs w:val="20"/>
              </w:rPr>
              <w:t>, te pomoć redovitom radu</w:t>
            </w:r>
          </w:p>
        </w:tc>
        <w:tc>
          <w:tcPr>
            <w:tcW w:w="1338" w:type="dxa"/>
            <w:vAlign w:val="center"/>
          </w:tcPr>
          <w:p w14:paraId="06A79556" w14:textId="15750936" w:rsidR="00AB3E94" w:rsidRDefault="003C7F53" w:rsidP="000B6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AB3E94" w:rsidRPr="000A0058" w14:paraId="06A7955C" w14:textId="77777777" w:rsidTr="00262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06A79558" w14:textId="77777777" w:rsidR="00AB3E94" w:rsidRDefault="00AB3E94" w:rsidP="00AB03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bottom w:val="single" w:sz="12" w:space="0" w:color="000000" w:themeColor="text1"/>
            </w:tcBorders>
          </w:tcPr>
          <w:p w14:paraId="06A79559" w14:textId="77777777" w:rsidR="00AB3E94" w:rsidRPr="00D4350F" w:rsidRDefault="00AB3E94" w:rsidP="00AB03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UKUPNO:</w:t>
            </w:r>
          </w:p>
        </w:tc>
        <w:tc>
          <w:tcPr>
            <w:tcW w:w="2914" w:type="dxa"/>
            <w:tcBorders>
              <w:bottom w:val="single" w:sz="12" w:space="0" w:color="000000" w:themeColor="text1"/>
            </w:tcBorders>
          </w:tcPr>
          <w:p w14:paraId="06A7955A" w14:textId="77777777" w:rsidR="00AB3E94" w:rsidRPr="00D4350F" w:rsidRDefault="00AB3E94" w:rsidP="00AB03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single" w:sz="12" w:space="0" w:color="000000" w:themeColor="text1"/>
            </w:tcBorders>
          </w:tcPr>
          <w:p w14:paraId="06A7955B" w14:textId="0E72F3E4" w:rsidR="00AB3E94" w:rsidRPr="00D4350F" w:rsidRDefault="00947DB4" w:rsidP="00AB03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8.900</w:t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>,00</w:t>
            </w:r>
          </w:p>
        </w:tc>
      </w:tr>
    </w:tbl>
    <w:p w14:paraId="06A7955D" w14:textId="77777777" w:rsidR="00AB3E94" w:rsidRDefault="00AB3E94" w:rsidP="00AB3E94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6A7955E" w14:textId="77777777" w:rsidR="00AB3E94" w:rsidRDefault="00AB3E94" w:rsidP="00AB3E94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6A79575" wp14:editId="37CAE7CD">
            <wp:extent cx="3928533" cy="1799167"/>
            <wp:effectExtent l="0" t="0" r="15240" b="10795"/>
            <wp:docPr id="3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6A7955F" w14:textId="77777777" w:rsidR="00AB3E94" w:rsidRDefault="00AB3E94" w:rsidP="00AB3E94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</w:p>
    <w:p w14:paraId="06A79560" w14:textId="0B87095C" w:rsidR="00AB3E94" w:rsidRDefault="00AB3E94" w:rsidP="00AB3E94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235AED">
        <w:rPr>
          <w:rFonts w:ascii="Times New Roman" w:hAnsi="Times New Roman"/>
          <w:sz w:val="20"/>
          <w:szCs w:val="20"/>
        </w:rPr>
        <w:t xml:space="preserve">Graf </w:t>
      </w:r>
      <w:r>
        <w:rPr>
          <w:rFonts w:ascii="Times New Roman" w:hAnsi="Times New Roman"/>
          <w:sz w:val="20"/>
          <w:szCs w:val="20"/>
        </w:rPr>
        <w:t>5</w:t>
      </w:r>
      <w:r w:rsidRPr="00235AED">
        <w:rPr>
          <w:rFonts w:ascii="Times New Roman" w:hAnsi="Times New Roman"/>
          <w:sz w:val="20"/>
          <w:szCs w:val="20"/>
        </w:rPr>
        <w:t xml:space="preserve">. Struktura utroška tek.pričuve </w:t>
      </w:r>
      <w:r>
        <w:rPr>
          <w:rFonts w:ascii="Times New Roman" w:hAnsi="Times New Roman"/>
          <w:sz w:val="20"/>
          <w:szCs w:val="20"/>
        </w:rPr>
        <w:t>ministra financija</w:t>
      </w:r>
      <w:r w:rsidRPr="00235AED">
        <w:rPr>
          <w:rFonts w:ascii="Times New Roman" w:hAnsi="Times New Roman"/>
          <w:sz w:val="20"/>
          <w:szCs w:val="20"/>
        </w:rPr>
        <w:t xml:space="preserve"> prema primateljima u razdoblju 01.01.-</w:t>
      </w:r>
      <w:r w:rsidR="003D1127">
        <w:rPr>
          <w:rFonts w:ascii="Times New Roman" w:hAnsi="Times New Roman"/>
          <w:sz w:val="20"/>
          <w:szCs w:val="20"/>
        </w:rPr>
        <w:t>30</w:t>
      </w:r>
      <w:r w:rsidRPr="00235AED">
        <w:rPr>
          <w:rFonts w:ascii="Times New Roman" w:hAnsi="Times New Roman"/>
          <w:sz w:val="20"/>
          <w:szCs w:val="20"/>
        </w:rPr>
        <w:t>.</w:t>
      </w:r>
      <w:r w:rsidR="00880108">
        <w:rPr>
          <w:rFonts w:ascii="Times New Roman" w:hAnsi="Times New Roman"/>
          <w:sz w:val="20"/>
          <w:szCs w:val="20"/>
        </w:rPr>
        <w:t>0</w:t>
      </w:r>
      <w:r w:rsidR="003D1127">
        <w:rPr>
          <w:rFonts w:ascii="Times New Roman" w:hAnsi="Times New Roman"/>
          <w:sz w:val="20"/>
          <w:szCs w:val="20"/>
        </w:rPr>
        <w:t>6</w:t>
      </w:r>
      <w:r w:rsidRPr="00235AED">
        <w:rPr>
          <w:rFonts w:ascii="Times New Roman" w:hAnsi="Times New Roman"/>
          <w:sz w:val="20"/>
          <w:szCs w:val="20"/>
        </w:rPr>
        <w:t>.</w:t>
      </w:r>
      <w:r w:rsidR="00627623">
        <w:rPr>
          <w:rFonts w:ascii="Times New Roman" w:hAnsi="Times New Roman"/>
          <w:sz w:val="20"/>
          <w:szCs w:val="20"/>
        </w:rPr>
        <w:t>202</w:t>
      </w:r>
      <w:r w:rsidR="003C7F53">
        <w:rPr>
          <w:rFonts w:ascii="Times New Roman" w:hAnsi="Times New Roman"/>
          <w:sz w:val="20"/>
          <w:szCs w:val="20"/>
        </w:rPr>
        <w:t>4</w:t>
      </w:r>
      <w:r w:rsidRPr="00235AED">
        <w:rPr>
          <w:rFonts w:ascii="Times New Roman" w:hAnsi="Times New Roman"/>
          <w:sz w:val="20"/>
          <w:szCs w:val="20"/>
        </w:rPr>
        <w:t>. g.</w:t>
      </w:r>
    </w:p>
    <w:p w14:paraId="06A79561" w14:textId="77777777" w:rsidR="001E5AA1" w:rsidRDefault="001E5AA1" w:rsidP="001E5AA1">
      <w:pPr>
        <w:jc w:val="both"/>
        <w:rPr>
          <w:szCs w:val="24"/>
        </w:rPr>
      </w:pPr>
    </w:p>
    <w:p w14:paraId="06A79562" w14:textId="77777777" w:rsidR="001E5AA1" w:rsidRDefault="001E5AA1" w:rsidP="001E5AA1">
      <w:pPr>
        <w:jc w:val="both"/>
      </w:pPr>
    </w:p>
    <w:p w14:paraId="06A79565" w14:textId="77777777" w:rsidR="00DF7334" w:rsidRDefault="00DF7334" w:rsidP="00DF7334">
      <w:pPr>
        <w:jc w:val="right"/>
        <w:rPr>
          <w:szCs w:val="24"/>
        </w:rPr>
      </w:pPr>
      <w:r>
        <w:rPr>
          <w:szCs w:val="24"/>
        </w:rPr>
        <w:t>MINISTARSTVO FINANCIJA</w:t>
      </w:r>
      <w:r w:rsidR="009041EC">
        <w:rPr>
          <w:szCs w:val="24"/>
        </w:rPr>
        <w:t xml:space="preserve"> ŽUPANIJE POSAVSKE</w:t>
      </w:r>
    </w:p>
    <w:p w14:paraId="06A79566" w14:textId="77777777" w:rsidR="00AF755D" w:rsidRDefault="00AF755D" w:rsidP="00DF7334">
      <w:pPr>
        <w:rPr>
          <w:szCs w:val="24"/>
        </w:rPr>
      </w:pPr>
    </w:p>
    <w:p w14:paraId="06A79567" w14:textId="77777777" w:rsidR="00AF755D" w:rsidRDefault="00AF755D" w:rsidP="00DF7334">
      <w:pPr>
        <w:rPr>
          <w:szCs w:val="24"/>
        </w:rPr>
      </w:pPr>
    </w:p>
    <w:p w14:paraId="06A79568" w14:textId="319E2D08" w:rsidR="00D74657" w:rsidRDefault="00DF7334" w:rsidP="008C5A64">
      <w:pPr>
        <w:rPr>
          <w:szCs w:val="24"/>
        </w:rPr>
      </w:pPr>
      <w:r>
        <w:rPr>
          <w:szCs w:val="24"/>
        </w:rPr>
        <w:t xml:space="preserve">Orašje, </w:t>
      </w:r>
      <w:r w:rsidR="00F10A3F">
        <w:rPr>
          <w:szCs w:val="24"/>
        </w:rPr>
        <w:t>kolovoz</w:t>
      </w:r>
      <w:r>
        <w:rPr>
          <w:szCs w:val="24"/>
        </w:rPr>
        <w:t xml:space="preserve"> </w:t>
      </w:r>
      <w:r w:rsidR="00DF1015">
        <w:rPr>
          <w:szCs w:val="24"/>
        </w:rPr>
        <w:t>202</w:t>
      </w:r>
      <w:r w:rsidR="003C7F53">
        <w:rPr>
          <w:szCs w:val="24"/>
        </w:rPr>
        <w:t>4</w:t>
      </w:r>
      <w:r>
        <w:rPr>
          <w:szCs w:val="24"/>
        </w:rPr>
        <w:t>.</w:t>
      </w:r>
      <w:r w:rsidR="00F10A3F">
        <w:rPr>
          <w:szCs w:val="24"/>
        </w:rPr>
        <w:t xml:space="preserve"> </w:t>
      </w:r>
      <w:r>
        <w:rPr>
          <w:szCs w:val="24"/>
        </w:rPr>
        <w:t xml:space="preserve">godine </w:t>
      </w:r>
    </w:p>
    <w:sectPr w:rsidR="00D74657" w:rsidSect="004D64DA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E7778" w14:textId="77777777" w:rsidR="00FC2801" w:rsidRDefault="00FC2801" w:rsidP="004D64DA">
      <w:r>
        <w:separator/>
      </w:r>
    </w:p>
  </w:endnote>
  <w:endnote w:type="continuationSeparator" w:id="0">
    <w:p w14:paraId="5E476B6C" w14:textId="77777777" w:rsidR="00FC2801" w:rsidRDefault="00FC2801" w:rsidP="004D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1182526"/>
      <w:docPartObj>
        <w:docPartGallery w:val="Page Numbers (Bottom of Page)"/>
        <w:docPartUnique/>
      </w:docPartObj>
    </w:sdtPr>
    <w:sdtContent>
      <w:p w14:paraId="06A7957B" w14:textId="77777777" w:rsidR="001C734A" w:rsidRDefault="00D240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7B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A7957C" w14:textId="77777777" w:rsidR="001C734A" w:rsidRDefault="001C73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510AC" w14:textId="77777777" w:rsidR="00FC2801" w:rsidRDefault="00FC2801" w:rsidP="004D64DA">
      <w:r>
        <w:separator/>
      </w:r>
    </w:p>
  </w:footnote>
  <w:footnote w:type="continuationSeparator" w:id="0">
    <w:p w14:paraId="343DA630" w14:textId="77777777" w:rsidR="00FC2801" w:rsidRDefault="00FC2801" w:rsidP="004D6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95"/>
    <w:rsid w:val="00002324"/>
    <w:rsid w:val="00003E68"/>
    <w:rsid w:val="00004A31"/>
    <w:rsid w:val="00014C3D"/>
    <w:rsid w:val="00024541"/>
    <w:rsid w:val="00025D53"/>
    <w:rsid w:val="0003296B"/>
    <w:rsid w:val="00046434"/>
    <w:rsid w:val="000554E5"/>
    <w:rsid w:val="00055A76"/>
    <w:rsid w:val="000575F5"/>
    <w:rsid w:val="00057E36"/>
    <w:rsid w:val="00076088"/>
    <w:rsid w:val="000764D3"/>
    <w:rsid w:val="00083D68"/>
    <w:rsid w:val="00094FA5"/>
    <w:rsid w:val="000A2506"/>
    <w:rsid w:val="000B1A16"/>
    <w:rsid w:val="000B4094"/>
    <w:rsid w:val="000B48BD"/>
    <w:rsid w:val="000B67EA"/>
    <w:rsid w:val="000B6FFB"/>
    <w:rsid w:val="000C5B38"/>
    <w:rsid w:val="000C6577"/>
    <w:rsid w:val="000D5A09"/>
    <w:rsid w:val="000D6D22"/>
    <w:rsid w:val="000F66E1"/>
    <w:rsid w:val="00102D13"/>
    <w:rsid w:val="00102F4D"/>
    <w:rsid w:val="00103742"/>
    <w:rsid w:val="00105652"/>
    <w:rsid w:val="00107017"/>
    <w:rsid w:val="00122980"/>
    <w:rsid w:val="00126FE0"/>
    <w:rsid w:val="00131858"/>
    <w:rsid w:val="0013371F"/>
    <w:rsid w:val="00136AE9"/>
    <w:rsid w:val="00137D1F"/>
    <w:rsid w:val="00162A54"/>
    <w:rsid w:val="001663F3"/>
    <w:rsid w:val="00170A87"/>
    <w:rsid w:val="0017230A"/>
    <w:rsid w:val="0019155E"/>
    <w:rsid w:val="001919FF"/>
    <w:rsid w:val="001A47FE"/>
    <w:rsid w:val="001A7D11"/>
    <w:rsid w:val="001B1ADA"/>
    <w:rsid w:val="001B4B1E"/>
    <w:rsid w:val="001B4D2A"/>
    <w:rsid w:val="001B59D9"/>
    <w:rsid w:val="001B62D2"/>
    <w:rsid w:val="001B75E9"/>
    <w:rsid w:val="001B7B86"/>
    <w:rsid w:val="001C1631"/>
    <w:rsid w:val="001C734A"/>
    <w:rsid w:val="001D0FF6"/>
    <w:rsid w:val="001D29B4"/>
    <w:rsid w:val="001D5B28"/>
    <w:rsid w:val="001D6F28"/>
    <w:rsid w:val="001E23B9"/>
    <w:rsid w:val="001E58AF"/>
    <w:rsid w:val="001E5AA1"/>
    <w:rsid w:val="001E6EBD"/>
    <w:rsid w:val="001F4838"/>
    <w:rsid w:val="001F50F3"/>
    <w:rsid w:val="001F56D2"/>
    <w:rsid w:val="001F57C3"/>
    <w:rsid w:val="002039BF"/>
    <w:rsid w:val="00206030"/>
    <w:rsid w:val="002068E7"/>
    <w:rsid w:val="00206C1C"/>
    <w:rsid w:val="00207927"/>
    <w:rsid w:val="00235AED"/>
    <w:rsid w:val="00242A6E"/>
    <w:rsid w:val="002501AE"/>
    <w:rsid w:val="002546EC"/>
    <w:rsid w:val="00261415"/>
    <w:rsid w:val="0026267C"/>
    <w:rsid w:val="002654FB"/>
    <w:rsid w:val="0026587A"/>
    <w:rsid w:val="00271678"/>
    <w:rsid w:val="002830EC"/>
    <w:rsid w:val="0028697D"/>
    <w:rsid w:val="0029051E"/>
    <w:rsid w:val="00293C22"/>
    <w:rsid w:val="002944B3"/>
    <w:rsid w:val="002A4EF4"/>
    <w:rsid w:val="002B0FD9"/>
    <w:rsid w:val="002B23E8"/>
    <w:rsid w:val="002C0A77"/>
    <w:rsid w:val="002C5250"/>
    <w:rsid w:val="002C6681"/>
    <w:rsid w:val="002D4F77"/>
    <w:rsid w:val="002D5EA0"/>
    <w:rsid w:val="002D6894"/>
    <w:rsid w:val="002E375B"/>
    <w:rsid w:val="002F40C2"/>
    <w:rsid w:val="002F54FF"/>
    <w:rsid w:val="00301190"/>
    <w:rsid w:val="003028DB"/>
    <w:rsid w:val="003068C3"/>
    <w:rsid w:val="00310DD7"/>
    <w:rsid w:val="00316285"/>
    <w:rsid w:val="00322F6B"/>
    <w:rsid w:val="00325610"/>
    <w:rsid w:val="003268FF"/>
    <w:rsid w:val="00331886"/>
    <w:rsid w:val="003327E3"/>
    <w:rsid w:val="00337C80"/>
    <w:rsid w:val="00342F8A"/>
    <w:rsid w:val="00361986"/>
    <w:rsid w:val="00362619"/>
    <w:rsid w:val="00362F88"/>
    <w:rsid w:val="003716F4"/>
    <w:rsid w:val="00381461"/>
    <w:rsid w:val="003817A3"/>
    <w:rsid w:val="00382760"/>
    <w:rsid w:val="003A0F58"/>
    <w:rsid w:val="003A69A6"/>
    <w:rsid w:val="003A7FF9"/>
    <w:rsid w:val="003B62E2"/>
    <w:rsid w:val="003C7F53"/>
    <w:rsid w:val="003D1127"/>
    <w:rsid w:val="003F537F"/>
    <w:rsid w:val="003F6700"/>
    <w:rsid w:val="0040303D"/>
    <w:rsid w:val="004041EA"/>
    <w:rsid w:val="004153F6"/>
    <w:rsid w:val="00422A9B"/>
    <w:rsid w:val="00426905"/>
    <w:rsid w:val="00436B19"/>
    <w:rsid w:val="004372EB"/>
    <w:rsid w:val="00452852"/>
    <w:rsid w:val="00456957"/>
    <w:rsid w:val="00472AAE"/>
    <w:rsid w:val="004733EB"/>
    <w:rsid w:val="004754E9"/>
    <w:rsid w:val="0047726A"/>
    <w:rsid w:val="00477693"/>
    <w:rsid w:val="00485DAF"/>
    <w:rsid w:val="00487DA8"/>
    <w:rsid w:val="00497BD8"/>
    <w:rsid w:val="004A7F2D"/>
    <w:rsid w:val="004B1EBD"/>
    <w:rsid w:val="004B425F"/>
    <w:rsid w:val="004C0C34"/>
    <w:rsid w:val="004C0E8D"/>
    <w:rsid w:val="004D399A"/>
    <w:rsid w:val="004D64DA"/>
    <w:rsid w:val="004E197B"/>
    <w:rsid w:val="004F5809"/>
    <w:rsid w:val="004F6BA1"/>
    <w:rsid w:val="004F7EE1"/>
    <w:rsid w:val="00504EE0"/>
    <w:rsid w:val="00505C39"/>
    <w:rsid w:val="005236E3"/>
    <w:rsid w:val="00523AED"/>
    <w:rsid w:val="00526BE5"/>
    <w:rsid w:val="005316A5"/>
    <w:rsid w:val="00531F3C"/>
    <w:rsid w:val="005324CF"/>
    <w:rsid w:val="005373F2"/>
    <w:rsid w:val="0054175A"/>
    <w:rsid w:val="005423C1"/>
    <w:rsid w:val="005460F5"/>
    <w:rsid w:val="00555308"/>
    <w:rsid w:val="005556E5"/>
    <w:rsid w:val="0055722C"/>
    <w:rsid w:val="00562A6E"/>
    <w:rsid w:val="00562AF9"/>
    <w:rsid w:val="00564775"/>
    <w:rsid w:val="005653E7"/>
    <w:rsid w:val="00572577"/>
    <w:rsid w:val="005806E3"/>
    <w:rsid w:val="00580B36"/>
    <w:rsid w:val="00584C45"/>
    <w:rsid w:val="005873DD"/>
    <w:rsid w:val="005A17A5"/>
    <w:rsid w:val="005A18DB"/>
    <w:rsid w:val="005A3C27"/>
    <w:rsid w:val="005B2279"/>
    <w:rsid w:val="005B3344"/>
    <w:rsid w:val="005B4171"/>
    <w:rsid w:val="005B4B9B"/>
    <w:rsid w:val="005D6758"/>
    <w:rsid w:val="005E0A44"/>
    <w:rsid w:val="005E247D"/>
    <w:rsid w:val="005E529F"/>
    <w:rsid w:val="005F2318"/>
    <w:rsid w:val="005F2C22"/>
    <w:rsid w:val="006019E8"/>
    <w:rsid w:val="0060772D"/>
    <w:rsid w:val="00607C39"/>
    <w:rsid w:val="00610CBD"/>
    <w:rsid w:val="00613FBB"/>
    <w:rsid w:val="00613FE9"/>
    <w:rsid w:val="00616F67"/>
    <w:rsid w:val="00617F9E"/>
    <w:rsid w:val="006247ED"/>
    <w:rsid w:val="00624A47"/>
    <w:rsid w:val="00625BE3"/>
    <w:rsid w:val="00627623"/>
    <w:rsid w:val="00630095"/>
    <w:rsid w:val="006343A2"/>
    <w:rsid w:val="0063791E"/>
    <w:rsid w:val="006459D4"/>
    <w:rsid w:val="006467F4"/>
    <w:rsid w:val="00647E47"/>
    <w:rsid w:val="006526D9"/>
    <w:rsid w:val="00663135"/>
    <w:rsid w:val="006633C9"/>
    <w:rsid w:val="006758C0"/>
    <w:rsid w:val="0068195A"/>
    <w:rsid w:val="00685C68"/>
    <w:rsid w:val="006902F9"/>
    <w:rsid w:val="00691B3F"/>
    <w:rsid w:val="00691E17"/>
    <w:rsid w:val="00691F52"/>
    <w:rsid w:val="00692512"/>
    <w:rsid w:val="0069599A"/>
    <w:rsid w:val="006978D7"/>
    <w:rsid w:val="006B633D"/>
    <w:rsid w:val="006C63E4"/>
    <w:rsid w:val="006C7183"/>
    <w:rsid w:val="006D779F"/>
    <w:rsid w:val="006F0B82"/>
    <w:rsid w:val="006F5187"/>
    <w:rsid w:val="00710770"/>
    <w:rsid w:val="00712A4F"/>
    <w:rsid w:val="007132D0"/>
    <w:rsid w:val="007147BC"/>
    <w:rsid w:val="007222D3"/>
    <w:rsid w:val="0072409D"/>
    <w:rsid w:val="007249E3"/>
    <w:rsid w:val="00727614"/>
    <w:rsid w:val="007351F3"/>
    <w:rsid w:val="00743B2F"/>
    <w:rsid w:val="00745BF6"/>
    <w:rsid w:val="0075452E"/>
    <w:rsid w:val="007612D0"/>
    <w:rsid w:val="0076144B"/>
    <w:rsid w:val="00761BF8"/>
    <w:rsid w:val="00762CCF"/>
    <w:rsid w:val="00764C7E"/>
    <w:rsid w:val="007653B1"/>
    <w:rsid w:val="00767721"/>
    <w:rsid w:val="0077141C"/>
    <w:rsid w:val="007748F9"/>
    <w:rsid w:val="007770B6"/>
    <w:rsid w:val="00777A0F"/>
    <w:rsid w:val="0078259D"/>
    <w:rsid w:val="00786AC5"/>
    <w:rsid w:val="00787BAC"/>
    <w:rsid w:val="00793F1D"/>
    <w:rsid w:val="0079453F"/>
    <w:rsid w:val="00794F97"/>
    <w:rsid w:val="0079626E"/>
    <w:rsid w:val="007A0160"/>
    <w:rsid w:val="007A6651"/>
    <w:rsid w:val="007C432C"/>
    <w:rsid w:val="007C6D3A"/>
    <w:rsid w:val="007C7C21"/>
    <w:rsid w:val="007D40D5"/>
    <w:rsid w:val="007D7103"/>
    <w:rsid w:val="007E0E80"/>
    <w:rsid w:val="007E1108"/>
    <w:rsid w:val="007E2578"/>
    <w:rsid w:val="007F39A0"/>
    <w:rsid w:val="00801E74"/>
    <w:rsid w:val="00811CA8"/>
    <w:rsid w:val="008155D3"/>
    <w:rsid w:val="00817424"/>
    <w:rsid w:val="008202B8"/>
    <w:rsid w:val="00822C6D"/>
    <w:rsid w:val="00826690"/>
    <w:rsid w:val="00827675"/>
    <w:rsid w:val="008403B2"/>
    <w:rsid w:val="008421A7"/>
    <w:rsid w:val="00846434"/>
    <w:rsid w:val="008568DC"/>
    <w:rsid w:val="00857012"/>
    <w:rsid w:val="00861ECF"/>
    <w:rsid w:val="00870C44"/>
    <w:rsid w:val="008742D2"/>
    <w:rsid w:val="00874D5E"/>
    <w:rsid w:val="00880108"/>
    <w:rsid w:val="00886259"/>
    <w:rsid w:val="0089216B"/>
    <w:rsid w:val="008A61FB"/>
    <w:rsid w:val="008C0703"/>
    <w:rsid w:val="008C4008"/>
    <w:rsid w:val="008C5A64"/>
    <w:rsid w:val="008D2D96"/>
    <w:rsid w:val="008D5518"/>
    <w:rsid w:val="008E44B2"/>
    <w:rsid w:val="008F2EDB"/>
    <w:rsid w:val="008F7829"/>
    <w:rsid w:val="009041EC"/>
    <w:rsid w:val="00910DE8"/>
    <w:rsid w:val="009140BF"/>
    <w:rsid w:val="00916ECF"/>
    <w:rsid w:val="00917164"/>
    <w:rsid w:val="00922FAD"/>
    <w:rsid w:val="009263F2"/>
    <w:rsid w:val="009314FD"/>
    <w:rsid w:val="0094413D"/>
    <w:rsid w:val="00947DB4"/>
    <w:rsid w:val="009531AF"/>
    <w:rsid w:val="009568C4"/>
    <w:rsid w:val="00957683"/>
    <w:rsid w:val="0096358B"/>
    <w:rsid w:val="00963997"/>
    <w:rsid w:val="00964C89"/>
    <w:rsid w:val="009717BC"/>
    <w:rsid w:val="00977D6B"/>
    <w:rsid w:val="00977D75"/>
    <w:rsid w:val="00980A44"/>
    <w:rsid w:val="009818EC"/>
    <w:rsid w:val="009949CE"/>
    <w:rsid w:val="009A03BB"/>
    <w:rsid w:val="009A7B12"/>
    <w:rsid w:val="009B0C36"/>
    <w:rsid w:val="009C3517"/>
    <w:rsid w:val="009C508F"/>
    <w:rsid w:val="009D2B3C"/>
    <w:rsid w:val="009D7C02"/>
    <w:rsid w:val="009E3121"/>
    <w:rsid w:val="009E414A"/>
    <w:rsid w:val="009F1F10"/>
    <w:rsid w:val="00A0158E"/>
    <w:rsid w:val="00A024A5"/>
    <w:rsid w:val="00A04E5B"/>
    <w:rsid w:val="00A0733A"/>
    <w:rsid w:val="00A07FB6"/>
    <w:rsid w:val="00A11AE2"/>
    <w:rsid w:val="00A11E67"/>
    <w:rsid w:val="00A14E18"/>
    <w:rsid w:val="00A164D3"/>
    <w:rsid w:val="00A30CA5"/>
    <w:rsid w:val="00A36154"/>
    <w:rsid w:val="00A3643A"/>
    <w:rsid w:val="00A42D1D"/>
    <w:rsid w:val="00A4611F"/>
    <w:rsid w:val="00A50510"/>
    <w:rsid w:val="00A5224C"/>
    <w:rsid w:val="00A545DF"/>
    <w:rsid w:val="00A61C30"/>
    <w:rsid w:val="00A6531B"/>
    <w:rsid w:val="00A74976"/>
    <w:rsid w:val="00A80C49"/>
    <w:rsid w:val="00A90896"/>
    <w:rsid w:val="00A91F11"/>
    <w:rsid w:val="00AA028A"/>
    <w:rsid w:val="00AA07BF"/>
    <w:rsid w:val="00AA3774"/>
    <w:rsid w:val="00AB0305"/>
    <w:rsid w:val="00AB3E94"/>
    <w:rsid w:val="00AC176D"/>
    <w:rsid w:val="00AC520A"/>
    <w:rsid w:val="00AC6115"/>
    <w:rsid w:val="00AE08E1"/>
    <w:rsid w:val="00AE5599"/>
    <w:rsid w:val="00AF360E"/>
    <w:rsid w:val="00AF755D"/>
    <w:rsid w:val="00B00B66"/>
    <w:rsid w:val="00B03FA5"/>
    <w:rsid w:val="00B0680F"/>
    <w:rsid w:val="00B12954"/>
    <w:rsid w:val="00B14A0B"/>
    <w:rsid w:val="00B16FFD"/>
    <w:rsid w:val="00B24070"/>
    <w:rsid w:val="00B24BE8"/>
    <w:rsid w:val="00B27172"/>
    <w:rsid w:val="00B334F7"/>
    <w:rsid w:val="00B34E48"/>
    <w:rsid w:val="00B41DFA"/>
    <w:rsid w:val="00B42B52"/>
    <w:rsid w:val="00B4525B"/>
    <w:rsid w:val="00B46ED3"/>
    <w:rsid w:val="00B5259B"/>
    <w:rsid w:val="00B57D6E"/>
    <w:rsid w:val="00B6226A"/>
    <w:rsid w:val="00B62574"/>
    <w:rsid w:val="00B65151"/>
    <w:rsid w:val="00B70E17"/>
    <w:rsid w:val="00B80B7A"/>
    <w:rsid w:val="00B87090"/>
    <w:rsid w:val="00BA127E"/>
    <w:rsid w:val="00BA1DBD"/>
    <w:rsid w:val="00BA3020"/>
    <w:rsid w:val="00BA3FFC"/>
    <w:rsid w:val="00BA71C8"/>
    <w:rsid w:val="00BB37A9"/>
    <w:rsid w:val="00BB66FA"/>
    <w:rsid w:val="00BB711F"/>
    <w:rsid w:val="00BC3D5C"/>
    <w:rsid w:val="00BC6D21"/>
    <w:rsid w:val="00BE204F"/>
    <w:rsid w:val="00BE61BC"/>
    <w:rsid w:val="00BE6FC9"/>
    <w:rsid w:val="00BF0FAD"/>
    <w:rsid w:val="00BF13A7"/>
    <w:rsid w:val="00BF7A85"/>
    <w:rsid w:val="00C04224"/>
    <w:rsid w:val="00C13C10"/>
    <w:rsid w:val="00C17C3C"/>
    <w:rsid w:val="00C32097"/>
    <w:rsid w:val="00C323D5"/>
    <w:rsid w:val="00C33F1E"/>
    <w:rsid w:val="00C33FC3"/>
    <w:rsid w:val="00C37231"/>
    <w:rsid w:val="00C46040"/>
    <w:rsid w:val="00C53651"/>
    <w:rsid w:val="00C5660D"/>
    <w:rsid w:val="00C57614"/>
    <w:rsid w:val="00C73CCD"/>
    <w:rsid w:val="00C81F2D"/>
    <w:rsid w:val="00C84C95"/>
    <w:rsid w:val="00C949F9"/>
    <w:rsid w:val="00C95BBE"/>
    <w:rsid w:val="00CA0744"/>
    <w:rsid w:val="00CA07CD"/>
    <w:rsid w:val="00CA43B9"/>
    <w:rsid w:val="00CA7A04"/>
    <w:rsid w:val="00CB0053"/>
    <w:rsid w:val="00CB7169"/>
    <w:rsid w:val="00CC0549"/>
    <w:rsid w:val="00CC3D32"/>
    <w:rsid w:val="00CC785D"/>
    <w:rsid w:val="00CE26AA"/>
    <w:rsid w:val="00CE366B"/>
    <w:rsid w:val="00CF38C1"/>
    <w:rsid w:val="00CF428A"/>
    <w:rsid w:val="00D00BBA"/>
    <w:rsid w:val="00D00BBD"/>
    <w:rsid w:val="00D07FDB"/>
    <w:rsid w:val="00D166DC"/>
    <w:rsid w:val="00D20499"/>
    <w:rsid w:val="00D20764"/>
    <w:rsid w:val="00D2404A"/>
    <w:rsid w:val="00D27F3E"/>
    <w:rsid w:val="00D33BAB"/>
    <w:rsid w:val="00D42B84"/>
    <w:rsid w:val="00D4643C"/>
    <w:rsid w:val="00D516DF"/>
    <w:rsid w:val="00D51C34"/>
    <w:rsid w:val="00D5227A"/>
    <w:rsid w:val="00D55D05"/>
    <w:rsid w:val="00D617CD"/>
    <w:rsid w:val="00D62F6D"/>
    <w:rsid w:val="00D66622"/>
    <w:rsid w:val="00D73D5D"/>
    <w:rsid w:val="00D74657"/>
    <w:rsid w:val="00D77417"/>
    <w:rsid w:val="00D81E77"/>
    <w:rsid w:val="00D939B5"/>
    <w:rsid w:val="00D96CAC"/>
    <w:rsid w:val="00D97CB3"/>
    <w:rsid w:val="00DB213F"/>
    <w:rsid w:val="00DB51FD"/>
    <w:rsid w:val="00DB5571"/>
    <w:rsid w:val="00DB5D3A"/>
    <w:rsid w:val="00DC0887"/>
    <w:rsid w:val="00DC35F1"/>
    <w:rsid w:val="00DC791F"/>
    <w:rsid w:val="00DD7858"/>
    <w:rsid w:val="00DF1015"/>
    <w:rsid w:val="00DF1660"/>
    <w:rsid w:val="00DF7334"/>
    <w:rsid w:val="00E002B0"/>
    <w:rsid w:val="00E05E2C"/>
    <w:rsid w:val="00E106F4"/>
    <w:rsid w:val="00E1695A"/>
    <w:rsid w:val="00E250B3"/>
    <w:rsid w:val="00E34506"/>
    <w:rsid w:val="00E45E22"/>
    <w:rsid w:val="00E4657E"/>
    <w:rsid w:val="00E46926"/>
    <w:rsid w:val="00E475F2"/>
    <w:rsid w:val="00E54F62"/>
    <w:rsid w:val="00E60341"/>
    <w:rsid w:val="00E65DB5"/>
    <w:rsid w:val="00E70FE1"/>
    <w:rsid w:val="00E72260"/>
    <w:rsid w:val="00E73599"/>
    <w:rsid w:val="00E76644"/>
    <w:rsid w:val="00E76E1F"/>
    <w:rsid w:val="00E84666"/>
    <w:rsid w:val="00E85693"/>
    <w:rsid w:val="00EA215B"/>
    <w:rsid w:val="00EA5854"/>
    <w:rsid w:val="00EC7265"/>
    <w:rsid w:val="00ED30B8"/>
    <w:rsid w:val="00EF1688"/>
    <w:rsid w:val="00EF2C26"/>
    <w:rsid w:val="00EF7735"/>
    <w:rsid w:val="00F0495A"/>
    <w:rsid w:val="00F10A3F"/>
    <w:rsid w:val="00F135CC"/>
    <w:rsid w:val="00F13A2D"/>
    <w:rsid w:val="00F27E16"/>
    <w:rsid w:val="00F34AF3"/>
    <w:rsid w:val="00F35E7C"/>
    <w:rsid w:val="00F36F2F"/>
    <w:rsid w:val="00F40379"/>
    <w:rsid w:val="00F46473"/>
    <w:rsid w:val="00F469DA"/>
    <w:rsid w:val="00F478F0"/>
    <w:rsid w:val="00F503D3"/>
    <w:rsid w:val="00F51BFD"/>
    <w:rsid w:val="00F52709"/>
    <w:rsid w:val="00F56C73"/>
    <w:rsid w:val="00F7677D"/>
    <w:rsid w:val="00F83129"/>
    <w:rsid w:val="00F834FD"/>
    <w:rsid w:val="00F837A2"/>
    <w:rsid w:val="00F861CD"/>
    <w:rsid w:val="00FA26A1"/>
    <w:rsid w:val="00FB6330"/>
    <w:rsid w:val="00FC2801"/>
    <w:rsid w:val="00FD22B2"/>
    <w:rsid w:val="00FD3285"/>
    <w:rsid w:val="00FD3473"/>
    <w:rsid w:val="00FE051E"/>
    <w:rsid w:val="00FE1C1E"/>
    <w:rsid w:val="00FF1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93D4"/>
  <w15:docId w15:val="{EEC1D78B-339A-462E-87AB-DFC6B632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F88"/>
    <w:pPr>
      <w:widowControl w:val="0"/>
    </w:pPr>
    <w:rPr>
      <w:rFonts w:ascii="Times New Roman" w:hAnsi="Times New Roman"/>
      <w:sz w:val="24"/>
      <w:szCs w:val="22"/>
    </w:rPr>
  </w:style>
  <w:style w:type="paragraph" w:styleId="Naslov1">
    <w:name w:val="heading 1"/>
    <w:basedOn w:val="Normal"/>
    <w:next w:val="Normal"/>
    <w:link w:val="Naslov1Char"/>
    <w:qFormat/>
    <w:rsid w:val="00362F88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i/>
      <w:iCs/>
      <w:szCs w:val="24"/>
    </w:rPr>
  </w:style>
  <w:style w:type="paragraph" w:styleId="Naslov2">
    <w:name w:val="heading 2"/>
    <w:basedOn w:val="Normal"/>
    <w:next w:val="Normal"/>
    <w:link w:val="Naslov2Char"/>
    <w:qFormat/>
    <w:rsid w:val="00362F88"/>
    <w:pPr>
      <w:keepNext/>
      <w:ind w:firstLine="708"/>
      <w:outlineLvl w:val="1"/>
    </w:pPr>
    <w:rPr>
      <w:b/>
      <w:bCs/>
      <w:i/>
      <w:iCs/>
    </w:rPr>
  </w:style>
  <w:style w:type="paragraph" w:styleId="Naslov3">
    <w:name w:val="heading 3"/>
    <w:basedOn w:val="Normal"/>
    <w:next w:val="Normal"/>
    <w:link w:val="Naslov3Char"/>
    <w:autoRedefine/>
    <w:qFormat/>
    <w:rsid w:val="00362F88"/>
    <w:pPr>
      <w:keepNext/>
      <w:tabs>
        <w:tab w:val="left" w:pos="567"/>
      </w:tabs>
      <w:jc w:val="both"/>
      <w:outlineLvl w:val="2"/>
    </w:pPr>
    <w:rPr>
      <w:rFonts w:eastAsia="Times New Roman"/>
      <w:b/>
      <w:iCs/>
      <w:snapToGrid w:val="0"/>
      <w:szCs w:val="24"/>
    </w:rPr>
  </w:style>
  <w:style w:type="paragraph" w:styleId="Naslov4">
    <w:name w:val="heading 4"/>
    <w:basedOn w:val="Normal"/>
    <w:next w:val="Normal"/>
    <w:link w:val="Naslov4Char"/>
    <w:qFormat/>
    <w:rsid w:val="00362F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rsid w:val="00362F88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Naslov6">
    <w:name w:val="heading 6"/>
    <w:basedOn w:val="Normal"/>
    <w:next w:val="Normal"/>
    <w:link w:val="Naslov6Char"/>
    <w:qFormat/>
    <w:rsid w:val="00362F88"/>
    <w:pPr>
      <w:spacing w:before="240" w:after="60"/>
      <w:outlineLvl w:val="5"/>
    </w:pPr>
    <w:rPr>
      <w:b/>
      <w:bCs/>
    </w:rPr>
  </w:style>
  <w:style w:type="paragraph" w:styleId="Naslov7">
    <w:name w:val="heading 7"/>
    <w:basedOn w:val="Normal"/>
    <w:next w:val="Normal"/>
    <w:link w:val="Naslov7Char"/>
    <w:qFormat/>
    <w:rsid w:val="00362F88"/>
    <w:pPr>
      <w:spacing w:before="240" w:after="60"/>
      <w:outlineLvl w:val="6"/>
    </w:pPr>
    <w:rPr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62F88"/>
    <w:rPr>
      <w:rFonts w:ascii="Times New Roman" w:hAnsi="Times New Roman"/>
      <w:b/>
      <w:bCs/>
      <w:i/>
      <w:i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362F88"/>
    <w:rPr>
      <w:rFonts w:ascii="Times New Roman" w:hAnsi="Times New Roman"/>
      <w:b/>
      <w:bCs/>
      <w:i/>
      <w:iCs/>
      <w:sz w:val="24"/>
      <w:szCs w:val="22"/>
    </w:rPr>
  </w:style>
  <w:style w:type="character" w:customStyle="1" w:styleId="Naslov3Char">
    <w:name w:val="Naslov 3 Char"/>
    <w:basedOn w:val="Zadanifontodlomka"/>
    <w:link w:val="Naslov3"/>
    <w:rsid w:val="00362F88"/>
    <w:rPr>
      <w:rFonts w:ascii="Times New Roman" w:eastAsia="Times New Roman" w:hAnsi="Times New Roman"/>
      <w:b/>
      <w:iCs/>
      <w:snapToGrid w:val="0"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362F88"/>
    <w:rPr>
      <w:rFonts w:ascii="Times New Roman" w:hAnsi="Times New Roman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rsid w:val="00362F88"/>
    <w:rPr>
      <w:rFonts w:ascii="Cambria" w:eastAsia="Times New Roman" w:hAnsi="Cambria"/>
      <w:color w:val="243F60"/>
      <w:sz w:val="24"/>
      <w:szCs w:val="22"/>
    </w:rPr>
  </w:style>
  <w:style w:type="character" w:customStyle="1" w:styleId="Naslov6Char">
    <w:name w:val="Naslov 6 Char"/>
    <w:basedOn w:val="Zadanifontodlomka"/>
    <w:link w:val="Naslov6"/>
    <w:rsid w:val="00362F88"/>
    <w:rPr>
      <w:rFonts w:ascii="Times New Roman" w:hAnsi="Times New Roman"/>
      <w:b/>
      <w:bCs/>
      <w:sz w:val="24"/>
      <w:szCs w:val="22"/>
    </w:rPr>
  </w:style>
  <w:style w:type="character" w:customStyle="1" w:styleId="Naslov7Char">
    <w:name w:val="Naslov 7 Char"/>
    <w:basedOn w:val="Zadanifontodlomka"/>
    <w:link w:val="Naslov7"/>
    <w:rsid w:val="00362F88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qFormat/>
    <w:rsid w:val="00362F88"/>
    <w:pPr>
      <w:ind w:left="720"/>
      <w:contextualSpacing/>
    </w:pPr>
  </w:style>
  <w:style w:type="paragraph" w:styleId="Zaglavlje">
    <w:name w:val="header"/>
    <w:basedOn w:val="Normal"/>
    <w:link w:val="ZaglavljeChar"/>
    <w:rsid w:val="004D64DA"/>
    <w:pPr>
      <w:widowControl/>
      <w:tabs>
        <w:tab w:val="center" w:pos="4536"/>
        <w:tab w:val="right" w:pos="9072"/>
      </w:tabs>
    </w:pPr>
    <w:rPr>
      <w:rFonts w:eastAsia="Times New Roman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rsid w:val="004D64DA"/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D64D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64DA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rsid w:val="004D64DA"/>
    <w:pPr>
      <w:widowControl/>
      <w:tabs>
        <w:tab w:val="center" w:pos="4536"/>
        <w:tab w:val="right" w:pos="9072"/>
      </w:tabs>
    </w:pPr>
    <w:rPr>
      <w:rFonts w:eastAsia="Times New Roman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4D64DA"/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rsid w:val="004D64DA"/>
    <w:rPr>
      <w:color w:val="0000FF"/>
      <w:u w:val="single"/>
    </w:rPr>
  </w:style>
  <w:style w:type="paragraph" w:customStyle="1" w:styleId="Odlomakpopisa1">
    <w:name w:val="Odlomak popisa1"/>
    <w:basedOn w:val="Normal"/>
    <w:qFormat/>
    <w:rsid w:val="004D64DA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table" w:customStyle="1" w:styleId="Srednjipopis21">
    <w:name w:val="Srednji popis 21"/>
    <w:basedOn w:val="Obinatablica"/>
    <w:uiPriority w:val="66"/>
    <w:rsid w:val="004D64D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004A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webSettings" Target="webSettings.xml"/><Relationship Id="rId7" Type="http://schemas.openxmlformats.org/officeDocument/2006/relationships/hyperlink" Target="mailto:financije.zp@tel.net.ba" TargetMode="External"/><Relationship Id="rId12" Type="http://schemas.openxmlformats.org/officeDocument/2006/relationships/chart" Target="charts/chart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hart" Target="charts/chart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footnotes" Target="footnote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4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9341331550102793E-2"/>
          <c:y val="0.23862331724663438"/>
          <c:w val="0.77213035537242869"/>
          <c:h val="0.736607142857142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chemeClr val="bg1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0-E29F-4E03-85B5-DCA29C4FF21F}"/>
              </c:ext>
            </c:extLst>
          </c:dPt>
          <c:dPt>
            <c:idx val="1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</c:spPr>
            <c:extLst>
              <c:ext xmlns:c16="http://schemas.microsoft.com/office/drawing/2014/chart" uri="{C3380CC4-5D6E-409C-BE32-E72D297353CC}">
                <c16:uniqueId val="{00000001-E29F-4E03-85B5-DCA29C4FF21F}"/>
              </c:ext>
            </c:extLst>
          </c:dPt>
          <c:dPt>
            <c:idx val="2"/>
            <c:bubble3D val="0"/>
            <c:explosion val="59"/>
            <c:spPr>
              <a:solidFill>
                <a:schemeClr val="tx1">
                  <a:lumMod val="75000"/>
                  <a:lumOff val="2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2-E29F-4E03-85B5-DCA29C4FF21F}"/>
              </c:ext>
            </c:extLst>
          </c:dPt>
          <c:dLbls>
            <c:dLbl>
              <c:idx val="0"/>
              <c:layout>
                <c:manualLayout>
                  <c:x val="0.12241341254591627"/>
                  <c:y val="-0.2653315992860097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29F-4E03-85B5-DCA29C4FF21F}"/>
                </c:ext>
              </c:extLst>
            </c:dLbl>
            <c:dLbl>
              <c:idx val="1"/>
              <c:layout>
                <c:manualLayout>
                  <c:x val="-0.18516598518672425"/>
                  <c:y val="-2.011775871766029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29F-4E03-85B5-DCA29C4FF21F}"/>
                </c:ext>
              </c:extLst>
            </c:dLbl>
            <c:dLbl>
              <c:idx val="2"/>
              <c:layout>
                <c:manualLayout>
                  <c:x val="6.5389878788019606E-2"/>
                  <c:y val="-3.201217808020093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29F-4E03-85B5-DCA29C4FF21F}"/>
                </c:ext>
              </c:extLst>
            </c:dLbl>
            <c:dLbl>
              <c:idx val="3"/>
              <c:layout>
                <c:manualLayout>
                  <c:x val="0.13590693172860766"/>
                  <c:y val="8.727490589370151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29F-4E03-85B5-DCA29C4FF21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sr-Latn-R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Tekuća pričuva Vlade</c:v>
                </c:pt>
                <c:pt idx="1">
                  <c:v>Tekuća pričuva predsjednika Vlade</c:v>
                </c:pt>
                <c:pt idx="2">
                  <c:v>Tekuća pričuva zamjenika preds.Vlade</c:v>
                </c:pt>
                <c:pt idx="3">
                  <c:v>Tekuća pričuva ministra financija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0.87229999999999996</c:v>
                </c:pt>
                <c:pt idx="1">
                  <c:v>5.9499999999999997E-2</c:v>
                </c:pt>
                <c:pt idx="2">
                  <c:v>3.1399999999999997E-2</c:v>
                </c:pt>
                <c:pt idx="3">
                  <c:v>3.6799999999999999E-2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29F-4E03-85B5-DCA29C4FF2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40"/>
      <c:rotY val="30"/>
      <c:depthPercent val="100"/>
      <c:rAngAx val="0"/>
      <c:perspective val="5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6560710799110726"/>
          <c:w val="1"/>
          <c:h val="0.59872620089155526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Column2</c:v>
                </c:pt>
              </c:strCache>
            </c:strRef>
          </c:tx>
          <c:explosion val="4"/>
          <c:dLbls>
            <c:dLbl>
              <c:idx val="0"/>
              <c:layout>
                <c:manualLayout>
                  <c:x val="-0.21238868781859491"/>
                  <c:y val="-7.0708522749596131E-2"/>
                </c:manualLayout>
              </c:layout>
              <c:spPr/>
              <c:txPr>
                <a:bodyPr/>
                <a:lstStyle/>
                <a:p>
                  <a:pPr>
                    <a:defRPr sz="800">
                      <a:solidFill>
                        <a:schemeClr val="bg1"/>
                      </a:solidFill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04A-4340-862A-B032835D8ADB}"/>
                </c:ext>
              </c:extLst>
            </c:dLbl>
            <c:dLbl>
              <c:idx val="1"/>
              <c:layout>
                <c:manualLayout>
                  <c:x val="0.17105133247329191"/>
                  <c:y val="-1.0762032020868089E-1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04A-4340-862A-B032835D8ADB}"/>
                </c:ext>
              </c:extLst>
            </c:dLbl>
            <c:dLbl>
              <c:idx val="2"/>
              <c:layout>
                <c:manualLayout>
                  <c:x val="-6.2999217235012228E-2"/>
                  <c:y val="-4.063103060165615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04A-4340-862A-B032835D8ADB}"/>
                </c:ext>
              </c:extLst>
            </c:dLbl>
            <c:dLbl>
              <c:idx val="3"/>
              <c:layout>
                <c:manualLayout>
                  <c:x val="-5.4813459193942982E-2"/>
                  <c:y val="-2.662882578480158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04A-4340-862A-B032835D8ADB}"/>
                </c:ext>
              </c:extLst>
            </c:dLbl>
            <c:dLbl>
              <c:idx val="4"/>
              <c:layout>
                <c:manualLayout>
                  <c:x val="-4.2147739020490594E-3"/>
                  <c:y val="-0.1062337816230517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04A-4340-862A-B032835D8ADB}"/>
                </c:ext>
              </c:extLst>
            </c:dLbl>
            <c:dLbl>
              <c:idx val="5"/>
              <c:layout>
                <c:manualLayout>
                  <c:x val="6.9715177185809732E-2"/>
                  <c:y val="-1.171326287472064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04A-4340-862A-B032835D8ADB}"/>
                </c:ext>
              </c:extLst>
            </c:dLbl>
            <c:dLbl>
              <c:idx val="6"/>
              <c:layout>
                <c:manualLayout>
                  <c:x val="-5.5093201585095994E-2"/>
                  <c:y val="-8.306573376853136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04A-4340-862A-B032835D8ADB}"/>
                </c:ext>
              </c:extLst>
            </c:dLbl>
            <c:dLbl>
              <c:idx val="7"/>
              <c:layout>
                <c:manualLayout>
                  <c:x val="-2.2734805208172611E-2"/>
                  <c:y val="-0.1347024541199419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04A-4340-862A-B032835D8ADB}"/>
                </c:ext>
              </c:extLst>
            </c:dLbl>
            <c:dLbl>
              <c:idx val="8"/>
              <c:layout>
                <c:manualLayout>
                  <c:x val="-6.6928928001646862E-2"/>
                  <c:y val="-0.1482605722014309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04A-4340-862A-B032835D8ADB}"/>
                </c:ext>
              </c:extLst>
            </c:dLbl>
            <c:dLbl>
              <c:idx val="9"/>
              <c:layout>
                <c:manualLayout>
                  <c:x val="8.5370799238330491E-2"/>
                  <c:y val="-0.2176054730974334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04A-4340-862A-B032835D8ADB}"/>
                </c:ext>
              </c:extLst>
            </c:dLbl>
            <c:dLbl>
              <c:idx val="10"/>
              <c:layout>
                <c:manualLayout>
                  <c:x val="0.11557222994184572"/>
                  <c:y val="-0.1018006546680935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04A-4340-862A-B032835D8ADB}"/>
                </c:ext>
              </c:extLst>
            </c:dLbl>
            <c:dLbl>
              <c:idx val="11"/>
              <c:layout>
                <c:manualLayout>
                  <c:x val="9.5198394318357568E-3"/>
                  <c:y val="-5.394880732062866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04A-4340-862A-B032835D8A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sr-Latn-R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Tekući grantovi neprofitnim organizacijama</c:v>
                </c:pt>
                <c:pt idx="1">
                  <c:v>Doprinosi poslodavca</c:v>
                </c:pt>
                <c:pt idx="2">
                  <c:v>Nabavka građevina</c:v>
                </c:pt>
                <c:pt idx="3">
                  <c:v>Tekući grantovi drugim razinama vlasti</c:v>
                </c:pt>
                <c:pt idx="4">
                  <c:v>Tekući grantovi pojedincima</c:v>
                </c:pt>
                <c:pt idx="5">
                  <c:v>Izdaci za materijal, sitan inventar i usluge</c:v>
                </c:pt>
              </c:strCache>
            </c:strRef>
          </c:cat>
          <c:val>
            <c:numRef>
              <c:f>Sheet1!$B$2:$B$7</c:f>
              <c:numCache>
                <c:formatCode>0.00%</c:formatCode>
                <c:ptCount val="6"/>
                <c:pt idx="0">
                  <c:v>0.38375736073859934</c:v>
                </c:pt>
                <c:pt idx="1">
                  <c:v>5.3185311644378029E-2</c:v>
                </c:pt>
                <c:pt idx="2">
                  <c:v>0.13337700271003763</c:v>
                </c:pt>
                <c:pt idx="3">
                  <c:v>0.29658284916341132</c:v>
                </c:pt>
                <c:pt idx="4">
                  <c:v>1.4213235582911087E-2</c:v>
                </c:pt>
                <c:pt idx="5">
                  <c:v>0.11888424016066262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04A-4340-862A-B032835D8A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30"/>
      <c:depthPercent val="100"/>
      <c:rAngAx val="0"/>
      <c:perspective val="5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7226607874015751"/>
          <c:w val="1"/>
          <c:h val="0.59872620089155526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Column2</c:v>
                </c:pt>
              </c:strCache>
            </c:strRef>
          </c:tx>
          <c:explosion val="4"/>
          <c:dPt>
            <c:idx val="0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</c:spPr>
            <c:extLst>
              <c:ext xmlns:c16="http://schemas.microsoft.com/office/drawing/2014/chart" uri="{C3380CC4-5D6E-409C-BE32-E72D297353CC}">
                <c16:uniqueId val="{00000000-A57B-4C14-BADF-18C446D0E0FF}"/>
              </c:ext>
            </c:extLst>
          </c:dPt>
          <c:dPt>
            <c:idx val="1"/>
            <c:bubble3D val="0"/>
            <c:spPr>
              <a:gradFill>
                <a:gsLst>
                  <a:gs pos="0">
                    <a:srgbClr val="FFFFFF"/>
                  </a:gs>
                  <a:gs pos="16000">
                    <a:srgbClr val="1F1F1F"/>
                  </a:gs>
                  <a:gs pos="17999">
                    <a:srgbClr val="FFFFFF"/>
                  </a:gs>
                  <a:gs pos="42000">
                    <a:srgbClr val="636363"/>
                  </a:gs>
                  <a:gs pos="53000">
                    <a:srgbClr val="CFCFCF"/>
                  </a:gs>
                  <a:gs pos="66000">
                    <a:srgbClr val="CFCFCF"/>
                  </a:gs>
                  <a:gs pos="75999">
                    <a:srgbClr val="1F1F1F"/>
                  </a:gs>
                  <a:gs pos="78999">
                    <a:srgbClr val="FFFFFF"/>
                  </a:gs>
                  <a:gs pos="100000">
                    <a:srgbClr val="7F7F7F"/>
                  </a:gs>
                </a:gsLst>
                <a:lin ang="5400000" scaled="0"/>
              </a:gradFill>
            </c:spPr>
            <c:extLst>
              <c:ext xmlns:c16="http://schemas.microsoft.com/office/drawing/2014/chart" uri="{C3380CC4-5D6E-409C-BE32-E72D297353CC}">
                <c16:uniqueId val="{00000001-A57B-4C14-BADF-18C446D0E0FF}"/>
              </c:ext>
            </c:extLst>
          </c:dPt>
          <c:dPt>
            <c:idx val="3"/>
            <c:bubble3D val="0"/>
            <c:spPr>
              <a:solidFill>
                <a:schemeClr val="tx1">
                  <a:lumMod val="75000"/>
                  <a:lumOff val="2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2-A57B-4C14-BADF-18C446D0E0FF}"/>
              </c:ext>
            </c:extLst>
          </c:dPt>
          <c:dLbls>
            <c:dLbl>
              <c:idx val="0"/>
              <c:layout>
                <c:manualLayout>
                  <c:x val="6.257142935448419E-2"/>
                  <c:y val="6.6066141732283468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57B-4C14-BADF-18C446D0E0FF}"/>
                </c:ext>
              </c:extLst>
            </c:dLbl>
            <c:dLbl>
              <c:idx val="1"/>
              <c:layout>
                <c:manualLayout>
                  <c:x val="4.9988491239430277E-2"/>
                  <c:y val="2.1472485430846566E-2"/>
                </c:manualLayout>
              </c:layout>
              <c:spPr/>
              <c:txPr>
                <a:bodyPr/>
                <a:lstStyle/>
                <a:p>
                  <a:pPr>
                    <a:defRPr sz="700">
                      <a:latin typeface="Calibri" pitchFamily="34" charset="0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7B-4C14-BADF-18C446D0E0FF}"/>
                </c:ext>
              </c:extLst>
            </c:dLbl>
            <c:dLbl>
              <c:idx val="2"/>
              <c:layout>
                <c:manualLayout>
                  <c:x val="1.720717733116623E-2"/>
                  <c:y val="2.2883779527559057E-3"/>
                </c:manualLayout>
              </c:layout>
              <c:spPr/>
              <c:txPr>
                <a:bodyPr/>
                <a:lstStyle/>
                <a:p>
                  <a:pPr>
                    <a:defRPr sz="700">
                      <a:solidFill>
                        <a:sysClr val="windowText" lastClr="000000"/>
                      </a:solidFill>
                      <a:latin typeface="+mn-lt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7B-4C14-BADF-18C446D0E0FF}"/>
                </c:ext>
              </c:extLst>
            </c:dLbl>
            <c:dLbl>
              <c:idx val="3"/>
              <c:layout>
                <c:manualLayout>
                  <c:x val="-3.9490983961087744E-2"/>
                  <c:y val="-7.31242492993460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57B-4C14-BADF-18C446D0E0FF}"/>
                </c:ext>
              </c:extLst>
            </c:dLbl>
            <c:dLbl>
              <c:idx val="4"/>
              <c:layout>
                <c:manualLayout>
                  <c:x val="-8.8016586684060941E-2"/>
                  <c:y val="4.683237795275590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57B-4C14-BADF-18C446D0E0FF}"/>
                </c:ext>
              </c:extLst>
            </c:dLbl>
            <c:dLbl>
              <c:idx val="5"/>
              <c:layout>
                <c:manualLayout>
                  <c:x val="-0.14623497071567759"/>
                  <c:y val="0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7B-4C14-BADF-18C446D0E0FF}"/>
                </c:ext>
              </c:extLst>
            </c:dLbl>
            <c:dLbl>
              <c:idx val="6"/>
              <c:layout>
                <c:manualLayout>
                  <c:x val="5.4908173025535051E-2"/>
                  <c:y val="-2.31805984251968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57B-4C14-BADF-18C446D0E0FF}"/>
                </c:ext>
              </c:extLst>
            </c:dLbl>
            <c:dLbl>
              <c:idx val="7"/>
              <c:layout>
                <c:manualLayout>
                  <c:x val="-2.2734805208172611E-2"/>
                  <c:y val="-0.1347024541199419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57B-4C14-BADF-18C446D0E0FF}"/>
                </c:ext>
              </c:extLst>
            </c:dLbl>
            <c:dLbl>
              <c:idx val="8"/>
              <c:layout>
                <c:manualLayout>
                  <c:x val="-6.6928928001646862E-2"/>
                  <c:y val="-0.1482605722014309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57B-4C14-BADF-18C446D0E0FF}"/>
                </c:ext>
              </c:extLst>
            </c:dLbl>
            <c:dLbl>
              <c:idx val="9"/>
              <c:layout>
                <c:manualLayout>
                  <c:x val="8.5370799238330491E-2"/>
                  <c:y val="-0.2176054730974334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57B-4C14-BADF-18C446D0E0FF}"/>
                </c:ext>
              </c:extLst>
            </c:dLbl>
            <c:dLbl>
              <c:idx val="10"/>
              <c:layout>
                <c:manualLayout>
                  <c:x val="0.11557222994184572"/>
                  <c:y val="-0.1018006546680935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57B-4C14-BADF-18C446D0E0FF}"/>
                </c:ext>
              </c:extLst>
            </c:dLbl>
            <c:dLbl>
              <c:idx val="11"/>
              <c:layout>
                <c:manualLayout>
                  <c:x val="9.5198394318357568E-3"/>
                  <c:y val="-5.394880732062866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57B-4C14-BADF-18C446D0E0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+mn-lt"/>
                  </a:defRPr>
                </a:pPr>
                <a:endParaRPr lang="sr-Latn-R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Vlada ŽP</c:v>
                </c:pt>
                <c:pt idx="1">
                  <c:v>Ministarstvo unutarnjih poslova</c:v>
                </c:pt>
                <c:pt idx="2">
                  <c:v>Ministarstvo prosvjete, znanosti, kulture i sporta</c:v>
                </c:pt>
                <c:pt idx="3">
                  <c:v>ŠC fra M.Nedića Orašje</c:v>
                </c:pt>
                <c:pt idx="4">
                  <c:v>Ministarstvo financija</c:v>
                </c:pt>
                <c:pt idx="5">
                  <c:v>Ministarstvo gospodarstva, rada i prost.uređenja</c:v>
                </c:pt>
                <c:pt idx="6">
                  <c:v>Ministarstvo zdravstva i soc.politike</c:v>
                </c:pt>
              </c:strCache>
            </c:strRef>
          </c:cat>
          <c:val>
            <c:numRef>
              <c:f>Sheet1!$B$2:$B$8</c:f>
              <c:numCache>
                <c:formatCode>0.00%</c:formatCode>
                <c:ptCount val="7"/>
                <c:pt idx="0">
                  <c:v>0.17055882699493302</c:v>
                </c:pt>
                <c:pt idx="1">
                  <c:v>5.3185311644378029E-2</c:v>
                </c:pt>
                <c:pt idx="2">
                  <c:v>0.21319853374366629</c:v>
                </c:pt>
                <c:pt idx="3">
                  <c:v>0.13337700271003763</c:v>
                </c:pt>
                <c:pt idx="4">
                  <c:v>0.29658284916341132</c:v>
                </c:pt>
                <c:pt idx="5">
                  <c:v>0.11888424016066262</c:v>
                </c:pt>
                <c:pt idx="6">
                  <c:v>1.4213235582911087E-2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57B-4C14-BADF-18C446D0E0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678773529747961"/>
          <c:y val="0.17248139444277624"/>
          <c:w val="0.64406610862278957"/>
          <c:h val="0.60833558742440519"/>
        </c:manualLayout>
      </c:layout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Stupac1</c:v>
                </c:pt>
              </c:strCache>
            </c:strRef>
          </c:tx>
          <c:explosion val="21"/>
          <c:dLbls>
            <c:dLbl>
              <c:idx val="0"/>
              <c:layout>
                <c:manualLayout>
                  <c:x val="7.2575485047516068E-3"/>
                  <c:y val="-0.1588310115081768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F28-48B1-BADB-08F9FF9773E7}"/>
                </c:ext>
              </c:extLst>
            </c:dLbl>
            <c:dLbl>
              <c:idx val="1"/>
              <c:layout>
                <c:manualLayout>
                  <c:x val="-7.4682930610646802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sz="700">
                      <a:latin typeface="Calibri" pitchFamily="34" charset="0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F28-48B1-BADB-08F9FF9773E7}"/>
                </c:ext>
              </c:extLst>
            </c:dLbl>
            <c:dLbl>
              <c:idx val="2"/>
              <c:layout>
                <c:manualLayout>
                  <c:x val="-7.6505266643104641E-2"/>
                  <c:y val="1.154947414789932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F28-48B1-BADB-08F9FF9773E7}"/>
                </c:ext>
              </c:extLst>
            </c:dLbl>
            <c:dLbl>
              <c:idx val="3"/>
              <c:layout>
                <c:manualLayout>
                  <c:x val="-3.5796881138230825E-2"/>
                  <c:y val="-8.92138640249546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F28-48B1-BADB-08F9FF9773E7}"/>
                </c:ext>
              </c:extLst>
            </c:dLbl>
            <c:dLbl>
              <c:idx val="4"/>
              <c:layout>
                <c:manualLayout>
                  <c:x val="-5.2830974466103194E-2"/>
                  <c:y val="-0.1766056028710697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F28-48B1-BADB-08F9FF9773E7}"/>
                </c:ext>
              </c:extLst>
            </c:dLbl>
            <c:dLbl>
              <c:idx val="5"/>
              <c:layout>
                <c:manualLayout>
                  <c:x val="2.2472412039768182E-2"/>
                  <c:y val="-5.667033753647927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F28-48B1-BADB-08F9FF9773E7}"/>
                </c:ext>
              </c:extLst>
            </c:dLbl>
            <c:dLbl>
              <c:idx val="6"/>
              <c:layout>
                <c:manualLayout>
                  <c:x val="0.10176739160687977"/>
                  <c:y val="-6.43210670094809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F28-48B1-BADB-08F9FF9773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+mn-lt"/>
                  </a:defRPr>
                </a:pPr>
                <a:endParaRPr lang="sr-Latn-R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List1!$A$2:$A$7</c:f>
              <c:strCache>
                <c:ptCount val="6"/>
                <c:pt idx="0">
                  <c:v>Sportski klubovi i društva</c:v>
                </c:pt>
                <c:pt idx="1">
                  <c:v>Neprofitne organizacije i udruge građana</c:v>
                </c:pt>
                <c:pt idx="2">
                  <c:v>Fizičke osobe (obrazovanje)</c:v>
                </c:pt>
                <c:pt idx="3">
                  <c:v>Fizičke osobe (socijala)</c:v>
                </c:pt>
                <c:pt idx="4">
                  <c:v>Niže razine i JLS</c:v>
                </c:pt>
                <c:pt idx="5">
                  <c:v>Visokoškolske ustanove</c:v>
                </c:pt>
              </c:strCache>
            </c:strRef>
          </c:cat>
          <c:val>
            <c:numRef>
              <c:f>List1!$B$2:$B$7</c:f>
              <c:numCache>
                <c:formatCode>0.00%</c:formatCode>
                <c:ptCount val="6"/>
                <c:pt idx="0">
                  <c:v>0.4513888888888889</c:v>
                </c:pt>
                <c:pt idx="1">
                  <c:v>0.15972222222222221</c:v>
                </c:pt>
                <c:pt idx="2">
                  <c:v>3.4722222222222224E-2</c:v>
                </c:pt>
                <c:pt idx="3">
                  <c:v>3.4722222222222224E-2</c:v>
                </c:pt>
                <c:pt idx="4">
                  <c:v>0.28472222222222221</c:v>
                </c:pt>
                <c:pt idx="5">
                  <c:v>3.4722222222222224E-2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F28-48B1-BADB-08F9FF9773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4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772396358427027E-2"/>
          <c:y val="0.19224458610304521"/>
          <c:w val="0.91949250749154576"/>
          <c:h val="0.77609146605290813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Pt>
            <c:idx val="0"/>
            <c:bubble3D val="0"/>
            <c:explosion val="27"/>
            <c:extLst>
              <c:ext xmlns:c16="http://schemas.microsoft.com/office/drawing/2014/chart" uri="{C3380CC4-5D6E-409C-BE32-E72D297353CC}">
                <c16:uniqueId val="{00000000-A3E5-4531-A7A1-C71B3BE908C5}"/>
              </c:ext>
            </c:extLst>
          </c:dPt>
          <c:dPt>
            <c:idx val="1"/>
            <c:bubble3D val="0"/>
            <c:spPr>
              <a:pattFill prst="wdUpDiag">
                <a:fgClr>
                  <a:schemeClr val="tx1"/>
                </a:fgClr>
                <a:bgClr>
                  <a:schemeClr val="bg1"/>
                </a:bgClr>
              </a:pattFill>
            </c:spPr>
            <c:extLst>
              <c:ext xmlns:c16="http://schemas.microsoft.com/office/drawing/2014/chart" uri="{C3380CC4-5D6E-409C-BE32-E72D297353CC}">
                <c16:uniqueId val="{00000001-A3E5-4531-A7A1-C71B3BE908C5}"/>
              </c:ext>
            </c:extLst>
          </c:dPt>
          <c:dPt>
            <c:idx val="2"/>
            <c:bubble3D val="0"/>
            <c:spPr>
              <a:solidFill>
                <a:schemeClr val="bg1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2-A3E5-4531-A7A1-C71B3BE908C5}"/>
              </c:ext>
            </c:extLst>
          </c:dPt>
          <c:dPt>
            <c:idx val="3"/>
            <c:bubble3D val="0"/>
            <c:spPr>
              <a:pattFill prst="pct40">
                <a:fgClr>
                  <a:schemeClr val="tx1"/>
                </a:fgClr>
                <a:bgClr>
                  <a:schemeClr val="bg1"/>
                </a:bgClr>
              </a:pattFill>
            </c:spPr>
            <c:extLst>
              <c:ext xmlns:c16="http://schemas.microsoft.com/office/drawing/2014/chart" uri="{C3380CC4-5D6E-409C-BE32-E72D297353CC}">
                <c16:uniqueId val="{00000003-A3E5-4531-A7A1-C71B3BE908C5}"/>
              </c:ext>
            </c:extLst>
          </c:dPt>
          <c:dLbls>
            <c:dLbl>
              <c:idx val="0"/>
              <c:layout>
                <c:manualLayout>
                  <c:x val="7.1774975751697379E-3"/>
                  <c:y val="-0.29602296889027241"/>
                </c:manualLayout>
              </c:layout>
              <c:spPr/>
              <c:txPr>
                <a:bodyPr/>
                <a:lstStyle/>
                <a:p>
                  <a:pPr>
                    <a:defRPr sz="800">
                      <a:solidFill>
                        <a:sysClr val="windowText" lastClr="000000"/>
                      </a:solidFill>
                      <a:latin typeface="Calibri" pitchFamily="34" charset="0"/>
                      <a:cs typeface="Calibri" pitchFamily="34" charset="0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3E5-4531-A7A1-C71B3BE908C5}"/>
                </c:ext>
              </c:extLst>
            </c:dLbl>
            <c:dLbl>
              <c:idx val="1"/>
              <c:layout>
                <c:manualLayout>
                  <c:x val="1.2728767778906396E-7"/>
                  <c:y val="0.12707377338510412"/>
                </c:manualLayout>
              </c:layout>
              <c:spPr/>
              <c:txPr>
                <a:bodyPr/>
                <a:lstStyle/>
                <a:p>
                  <a:pPr>
                    <a:defRPr sz="800">
                      <a:latin typeface="+mn-lt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624312964759131"/>
                      <c:h val="0.213872498200344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A3E5-4531-A7A1-C71B3BE908C5}"/>
                </c:ext>
              </c:extLst>
            </c:dLbl>
            <c:dLbl>
              <c:idx val="2"/>
              <c:layout>
                <c:manualLayout>
                  <c:x val="-0.10044334615491328"/>
                  <c:y val="-8.109419525813919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3E5-4531-A7A1-C71B3BE908C5}"/>
                </c:ext>
              </c:extLst>
            </c:dLbl>
            <c:dLbl>
              <c:idx val="3"/>
              <c:layout>
                <c:manualLayout>
                  <c:x val="-0.27664576602997371"/>
                  <c:y val="-1.1504178814923108E-2"/>
                </c:manualLayout>
              </c:layout>
              <c:spPr/>
              <c:txPr>
                <a:bodyPr/>
                <a:lstStyle/>
                <a:p>
                  <a:pPr>
                    <a:defRPr sz="800">
                      <a:latin typeface="Calibri" pitchFamily="34" charset="0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839650620782002"/>
                      <c:h val="0.19103423932227317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A3E5-4531-A7A1-C71B3BE908C5}"/>
                </c:ext>
              </c:extLst>
            </c:dLbl>
            <c:dLbl>
              <c:idx val="4"/>
              <c:layout>
                <c:manualLayout>
                  <c:x val="-9.0508625201951565E-4"/>
                  <c:y val="-0.2341918863557577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3E5-4531-A7A1-C71B3BE908C5}"/>
                </c:ext>
              </c:extLst>
            </c:dLbl>
            <c:dLbl>
              <c:idx val="5"/>
              <c:layout>
                <c:manualLayout>
                  <c:x val="-2.4096751348273482E-7"/>
                  <c:y val="-5.699366047639683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E5-4531-A7A1-C71B3BE908C5}"/>
                </c:ext>
              </c:extLst>
            </c:dLbl>
            <c:dLbl>
              <c:idx val="6"/>
              <c:layout>
                <c:manualLayout>
                  <c:x val="5.8157939720869861E-3"/>
                  <c:y val="-2.912707768451965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3E5-4531-A7A1-C71B3BE908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sr-Latn-R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Neprofitne organizacije i udruge građana</c:v>
                </c:pt>
                <c:pt idx="1">
                  <c:v>Fizičke osobe (zdravstvo)</c:v>
                </c:pt>
                <c:pt idx="2">
                  <c:v>Sportski klubovi i društva</c:v>
                </c:pt>
              </c:strCache>
            </c:strRef>
          </c:cat>
          <c:val>
            <c:numRef>
              <c:f>Sheet1!$B$2:$B$4</c:f>
              <c:numCache>
                <c:formatCode>0.00%</c:formatCode>
                <c:ptCount val="3"/>
                <c:pt idx="0">
                  <c:v>0.19736842105263158</c:v>
                </c:pt>
                <c:pt idx="1">
                  <c:v>0.73684210526315785</c:v>
                </c:pt>
                <c:pt idx="2">
                  <c:v>6.5789473684210523E-2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3E5-4531-A7A1-C71B3BE908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4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772471556176408E-2"/>
          <c:y val="0.2063621664914933"/>
          <c:w val="0.91949250749154576"/>
          <c:h val="0.77609146605290835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Pt>
            <c:idx val="0"/>
            <c:bubble3D val="0"/>
            <c:explosion val="27"/>
            <c:extLst>
              <c:ext xmlns:c16="http://schemas.microsoft.com/office/drawing/2014/chart" uri="{C3380CC4-5D6E-409C-BE32-E72D297353CC}">
                <c16:uniqueId val="{00000000-59DA-4A1F-A9E6-DCE604D39E00}"/>
              </c:ext>
            </c:extLst>
          </c:dPt>
          <c:dLbls>
            <c:dLbl>
              <c:idx val="0"/>
              <c:layout>
                <c:manualLayout>
                  <c:x val="5.2417021824686702E-2"/>
                  <c:y val="-3.553811291558818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9DA-4A1F-A9E6-DCE604D39E00}"/>
                </c:ext>
              </c:extLst>
            </c:dLbl>
            <c:dLbl>
              <c:idx val="1"/>
              <c:layout>
                <c:manualLayout>
                  <c:x val="-9.8023986090002568E-2"/>
                  <c:y val="-0.2258805806704448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9DA-4A1F-A9E6-DCE604D39E00}"/>
                </c:ext>
              </c:extLst>
            </c:dLbl>
            <c:dLbl>
              <c:idx val="2"/>
              <c:layout>
                <c:manualLayout>
                  <c:x val="-2.2856539149871041E-2"/>
                  <c:y val="-7.0598764282597398E-2"/>
                </c:manualLayout>
              </c:layout>
              <c:spPr/>
              <c:txPr>
                <a:bodyPr/>
                <a:lstStyle/>
                <a:p>
                  <a:pPr>
                    <a:defRPr sz="700">
                      <a:latin typeface="Calibri" pitchFamily="34" charset="0"/>
                    </a:defRPr>
                  </a:pPr>
                  <a:endParaRPr lang="sr-Latn-RS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9DA-4A1F-A9E6-DCE604D39E00}"/>
                </c:ext>
              </c:extLst>
            </c:dLbl>
            <c:dLbl>
              <c:idx val="3"/>
              <c:layout>
                <c:manualLayout>
                  <c:x val="-0.1408339957943589"/>
                  <c:y val="-2.2564886972693474E-2"/>
                </c:manualLayout>
              </c:layout>
              <c:tx>
                <c:rich>
                  <a:bodyPr/>
                  <a:lstStyle/>
                  <a:p>
                    <a:pPr>
                      <a:defRPr sz="700">
                        <a:latin typeface="Calibri" pitchFamily="34" charset="0"/>
                      </a:defRPr>
                    </a:pPr>
                    <a:r>
                      <a:rPr lang="en-US" sz="700">
                        <a:latin typeface="Calibri" pitchFamily="34" charset="0"/>
                      </a:rPr>
                      <a:t>N</a:t>
                    </a:r>
                    <a:r>
                      <a:rPr lang="en-US">
                        <a:latin typeface="Calibri" pitchFamily="34" charset="0"/>
                      </a:rPr>
                      <a:t>eprof.organ. i udruge građana; 3,25%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59DA-4A1F-A9E6-DCE604D39E00}"/>
                </c:ext>
              </c:extLst>
            </c:dLbl>
            <c:dLbl>
              <c:idx val="4"/>
              <c:layout>
                <c:manualLayout>
                  <c:x val="1.2025863089351675E-2"/>
                  <c:y val="-0.1186365690344476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9DA-4A1F-A9E6-DCE604D39E00}"/>
                </c:ext>
              </c:extLst>
            </c:dLbl>
            <c:dLbl>
              <c:idx val="5"/>
              <c:layout>
                <c:manualLayout>
                  <c:x val="0.21982735031117251"/>
                  <c:y val="-3.914311456357313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9DA-4A1F-A9E6-DCE604D39E00}"/>
                </c:ext>
              </c:extLst>
            </c:dLbl>
            <c:dLbl>
              <c:idx val="6"/>
              <c:layout>
                <c:manualLayout>
                  <c:x val="5.8157939720869861E-3"/>
                  <c:y val="-2.912707768451967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9DA-4A1F-A9E6-DCE604D39E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+mn-lt"/>
                  </a:defRPr>
                </a:pPr>
                <a:endParaRPr lang="sr-Latn-R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Sportski klubovi i društva</c:v>
                </c:pt>
                <c:pt idx="1">
                  <c:v>Fizičke osobe (zdravstvo)</c:v>
                </c:pt>
                <c:pt idx="2">
                  <c:v>Neprofitne organizacije i udruge građana</c:v>
                </c:pt>
                <c:pt idx="3">
                  <c:v>Niže razine vlasti i JLS</c:v>
                </c:pt>
                <c:pt idx="4">
                  <c:v>Fizičke osobe (socijala)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0.11235955056179775</c:v>
                </c:pt>
                <c:pt idx="1">
                  <c:v>0.48314606741573035</c:v>
                </c:pt>
                <c:pt idx="2">
                  <c:v>0.3146067415730337</c:v>
                </c:pt>
                <c:pt idx="3">
                  <c:v>5.6179775280898875E-2</c:v>
                </c:pt>
                <c:pt idx="4">
                  <c:v>3.3707865168539325E-2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9DA-4A1F-A9E6-DCE604D39E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7</Pages>
  <Words>1298</Words>
  <Characters>7402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Ružica Živković</cp:lastModifiedBy>
  <cp:revision>217</cp:revision>
  <cp:lastPrinted>2023-05-19T12:33:00Z</cp:lastPrinted>
  <dcterms:created xsi:type="dcterms:W3CDTF">2023-05-19T12:34:00Z</dcterms:created>
  <dcterms:modified xsi:type="dcterms:W3CDTF">2024-08-12T08:29:00Z</dcterms:modified>
</cp:coreProperties>
</file>